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ACF58">
      <w:pPr>
        <w:rPr>
          <w:rFonts w:ascii="Arial" w:hAnsi="Arial" w:cs="Arial"/>
        </w:rPr>
      </w:pPr>
    </w:p>
    <w:p w14:paraId="4579523A">
      <w:pPr>
        <w:rPr>
          <w:rFonts w:ascii="Arial" w:hAnsi="Arial" w:cs="Arial"/>
        </w:rPr>
      </w:pPr>
      <w:r>
        <w:drawing>
          <wp:anchor distT="0" distB="0" distL="114300" distR="114300" simplePos="0" relativeHeight="251667456" behindDoc="0" locked="0" layoutInCell="1" allowOverlap="1">
            <wp:simplePos x="0" y="0"/>
            <wp:positionH relativeFrom="column">
              <wp:posOffset>5335270</wp:posOffset>
            </wp:positionH>
            <wp:positionV relativeFrom="paragraph">
              <wp:posOffset>570230</wp:posOffset>
            </wp:positionV>
            <wp:extent cx="1381760" cy="799465"/>
            <wp:effectExtent l="0" t="0" r="8890" b="635"/>
            <wp:wrapNone/>
            <wp:docPr id="6" name="_x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_x00002"/>
                    <pic:cNvPicPr>
                      <a:picLocks noChangeAspect="1"/>
                    </pic:cNvPicPr>
                  </pic:nvPicPr>
                  <pic:blipFill>
                    <a:blip r:embed="rId5"/>
                    <a:stretch>
                      <a:fillRect/>
                    </a:stretch>
                  </pic:blipFill>
                  <pic:spPr>
                    <a:xfrm>
                      <a:off x="0" y="0"/>
                      <a:ext cx="1381760" cy="799465"/>
                    </a:xfrm>
                    <a:prstGeom prst="rect">
                      <a:avLst/>
                    </a:prstGeom>
                    <a:noFill/>
                    <a:ln w="9525">
                      <a:noFill/>
                    </a:ln>
                  </pic:spPr>
                </pic:pic>
              </a:graphicData>
            </a:graphic>
          </wp:anchor>
        </w:drawing>
      </w:r>
    </w:p>
    <w:p w14:paraId="64270A5F">
      <w:pPr>
        <w:rPr>
          <w:rFonts w:ascii="Arial" w:hAnsi="Arial" w:cs="Arial"/>
        </w:rPr>
      </w:pPr>
    </w:p>
    <w:p w14:paraId="786CB301">
      <w:pPr>
        <w:rPr>
          <w:rFonts w:ascii="Arial" w:hAnsi="Arial" w:cs="Arial"/>
        </w:rPr>
      </w:pPr>
    </w:p>
    <w:p w14:paraId="5DD9F2BA">
      <w:pPr>
        <w:rPr>
          <w:rFonts w:ascii="Arial" w:hAnsi="Arial" w:cs="Arial"/>
        </w:rPr>
      </w:pPr>
    </w:p>
    <w:p w14:paraId="31C9A1AE">
      <w:pPr>
        <w:rPr>
          <w:rFonts w:ascii="Arial" w:hAnsi="Arial" w:cs="Arial"/>
        </w:rPr>
      </w:pPr>
    </w:p>
    <w:p w14:paraId="02290013">
      <w:pPr>
        <w:rPr>
          <w:rFonts w:ascii="Arial" w:hAnsi="Arial" w:cs="Arial"/>
        </w:rPr>
      </w:pPr>
    </w:p>
    <w:p w14:paraId="6B88C0D5">
      <w:pPr>
        <w:rPr>
          <w:rFonts w:ascii="Arial" w:hAnsi="Arial" w:cs="Arial"/>
        </w:rPr>
      </w:pPr>
    </w:p>
    <w:p w14:paraId="42E7084B">
      <w:pPr>
        <w:rPr>
          <w:rFonts w:ascii="Arial" w:hAnsi="Arial" w:cs="Arial"/>
        </w:rPr>
      </w:pPr>
      <w:r>
        <w:rPr>
          <w:rFonts w:ascii="Arial" w:hAnsi="Arial" w:cs="Arial"/>
        </w:rPr>
        <w:pict>
          <v:rect id="_x0000_s1026" o:spid="_x0000_s1026" o:spt="1" style="position:absolute;left:0pt;margin-left:-8.4pt;margin-top:134.4pt;height:40.2pt;width:541.8pt;mso-position-horizontal-relative:margin;mso-position-vertical-relative:margin;z-index:251659264;mso-width-relative:page;mso-height-relative:page;" fillcolor="#000000" filled="t" stroked="t" coordsize="21600,21600">
            <v:path/>
            <v:fill on="t" focussize="0,0"/>
            <v:stroke weight="3pt" color="#F2F2F2"/>
            <v:imagedata o:title=""/>
            <o:lock v:ext="edit"/>
            <v:textbox>
              <w:txbxContent>
                <w:p w14:paraId="40D507B8">
                  <w:pPr>
                    <w:jc w:val="center"/>
                    <w:rPr>
                      <w:rFonts w:ascii="Verdana" w:hAnsi="Verdana" w:cstheme="minorHAnsi"/>
                      <w:b/>
                      <w:sz w:val="44"/>
                      <w:szCs w:val="44"/>
                      <w:shd w:val="clear" w:color="auto" w:fill="000000" w:themeFill="text1"/>
                    </w:rPr>
                  </w:pPr>
                  <w:r>
                    <w:rPr>
                      <w:rFonts w:ascii="Verdana" w:hAnsi="Verdana" w:cstheme="minorHAnsi"/>
                      <w:b/>
                      <w:sz w:val="44"/>
                      <w:szCs w:val="44"/>
                      <w:shd w:val="clear" w:color="auto" w:fill="000000" w:themeFill="text1"/>
                    </w:rPr>
                    <w:t>INSTALLATION AND OPERATION MANUAL</w:t>
                  </w:r>
                </w:p>
              </w:txbxContent>
            </v:textbox>
          </v:rect>
        </w:pict>
      </w:r>
    </w:p>
    <w:p w14:paraId="21E4A22A">
      <w:pPr>
        <w:rPr>
          <w:rFonts w:ascii="Arial" w:hAnsi="Arial" w:cs="Arial"/>
        </w:rPr>
      </w:pPr>
    </w:p>
    <w:p w14:paraId="0E851D3A">
      <w:pPr>
        <w:rPr>
          <w:rFonts w:ascii="Arial" w:hAnsi="Arial" w:cs="Arial"/>
        </w:rPr>
      </w:pPr>
    </w:p>
    <w:p w14:paraId="350EFA7A">
      <w:pPr>
        <w:rPr>
          <w:rFonts w:ascii="Arial" w:hAnsi="Arial" w:cs="Arial"/>
        </w:rPr>
      </w:pPr>
    </w:p>
    <w:p w14:paraId="0ECF7EA7">
      <w:pPr>
        <w:rPr>
          <w:rFonts w:ascii="Arial" w:hAnsi="Arial" w:cs="Arial"/>
        </w:rPr>
      </w:pPr>
    </w:p>
    <w:p w14:paraId="7FFA6D05">
      <w:pPr>
        <w:rPr>
          <w:rFonts w:ascii="Arial" w:hAnsi="Arial" w:cs="Arial"/>
          <w:b/>
        </w:rPr>
      </w:pPr>
      <w:r>
        <w:rPr>
          <w:rFonts w:hint="eastAsia" w:ascii="Arial" w:hAnsi="Arial" w:cs="Arial"/>
          <w:b/>
        </w:rPr>
        <w:t>Model Number: FA-60SK.FA-30SK</w:t>
      </w:r>
    </w:p>
    <w:p w14:paraId="7DF69EE2">
      <w:pPr>
        <w:rPr>
          <w:rFonts w:ascii="Arial" w:hAnsi="Arial" w:cs="Arial"/>
        </w:rPr>
      </w:pPr>
    </w:p>
    <w:p w14:paraId="7554DA39">
      <w:pPr>
        <w:ind w:right="84"/>
        <w:jc w:val="right"/>
        <w:rPr>
          <w:rFonts w:ascii="Arial" w:hAnsi="Arial" w:cs="Arial"/>
          <w:b/>
          <w:sz w:val="48"/>
          <w:szCs w:val="48"/>
        </w:rPr>
      </w:pPr>
      <w:r>
        <w:rPr>
          <w:rFonts w:ascii="Arial" w:hAnsi="Arial" w:cs="Arial"/>
          <w:b/>
          <w:sz w:val="48"/>
          <w:szCs w:val="48"/>
        </w:rPr>
        <w:t xml:space="preserve"> </w:t>
      </w:r>
      <w:r>
        <w:rPr>
          <w:rFonts w:ascii="Arial" w:hAnsi="Arial" w:cs="Arial"/>
          <w:b/>
          <w:sz w:val="28"/>
          <w:szCs w:val="28"/>
        </w:rPr>
        <w:t>Mixer Amplifiers with Mp3/FM/BT</w:t>
      </w:r>
    </w:p>
    <w:p w14:paraId="4B06509E">
      <w:pPr>
        <w:jc w:val="center"/>
      </w:pPr>
      <w:r>
        <w:drawing>
          <wp:anchor distT="0" distB="0" distL="114300" distR="114300" simplePos="0" relativeHeight="251668480" behindDoc="0" locked="0" layoutInCell="1" allowOverlap="1">
            <wp:simplePos x="0" y="0"/>
            <wp:positionH relativeFrom="column">
              <wp:posOffset>14605</wp:posOffset>
            </wp:positionH>
            <wp:positionV relativeFrom="paragraph">
              <wp:posOffset>278765</wp:posOffset>
            </wp:positionV>
            <wp:extent cx="6637655" cy="3408045"/>
            <wp:effectExtent l="0" t="0" r="10795" b="1905"/>
            <wp:wrapTopAndBottom/>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6"/>
                    <a:stretch>
                      <a:fillRect/>
                    </a:stretch>
                  </pic:blipFill>
                  <pic:spPr>
                    <a:xfrm>
                      <a:off x="0" y="0"/>
                      <a:ext cx="6637655" cy="3408045"/>
                    </a:xfrm>
                    <a:prstGeom prst="rect">
                      <a:avLst/>
                    </a:prstGeom>
                    <a:noFill/>
                    <a:ln>
                      <a:noFill/>
                    </a:ln>
                  </pic:spPr>
                </pic:pic>
              </a:graphicData>
            </a:graphic>
          </wp:anchor>
        </w:drawing>
      </w:r>
    </w:p>
    <w:p w14:paraId="6491B09D">
      <w:pPr>
        <w:jc w:val="center"/>
      </w:pPr>
    </w:p>
    <w:p w14:paraId="15A2AE32">
      <w:pPr>
        <w:widowControl/>
        <w:jc w:val="center"/>
        <w:rPr>
          <w:rFonts w:ascii="Arial" w:hAnsi="Arial" w:eastAsia="宋体" w:cs="Arial"/>
          <w:kern w:val="0"/>
          <w:sz w:val="24"/>
          <w:szCs w:val="24"/>
        </w:rPr>
      </w:pPr>
    </w:p>
    <w:p w14:paraId="5E8A2462">
      <w:pPr>
        <w:rPr>
          <w:rFonts w:ascii="Arial" w:hAnsi="Arial" w:cs="Arial"/>
        </w:rPr>
      </w:pPr>
      <w:r>
        <w:rPr>
          <w:rFonts w:ascii="Arial" w:hAnsi="Arial" w:cs="Arial"/>
        </w:rPr>
        <w:drawing>
          <wp:anchor distT="0" distB="0" distL="114300" distR="114300" simplePos="0" relativeHeight="251660288" behindDoc="0" locked="0" layoutInCell="1" allowOverlap="1">
            <wp:simplePos x="0" y="0"/>
            <wp:positionH relativeFrom="column">
              <wp:posOffset>-438150</wp:posOffset>
            </wp:positionH>
            <wp:positionV relativeFrom="paragraph">
              <wp:posOffset>190500</wp:posOffset>
            </wp:positionV>
            <wp:extent cx="7555230" cy="2705100"/>
            <wp:effectExtent l="19050" t="0" r="7620" b="0"/>
            <wp:wrapNone/>
            <wp:docPr id="2" name="图片 1" descr="C:\Users\Eric\AppData\Roaming\Tencent\Users\287912804\QQ\WinTemp\RichOle\}$M[UOA(_32H271F(_PL7Z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Eric\AppData\Roaming\Tencent\Users\287912804\QQ\WinTemp\RichOle\}$M[UOA(_32H271F(_PL7Z3.png"/>
                    <pic:cNvPicPr>
                      <a:picLocks noChangeAspect="1" noChangeArrowheads="1"/>
                    </pic:cNvPicPr>
                  </pic:nvPicPr>
                  <pic:blipFill>
                    <a:blip r:embed="rId7"/>
                    <a:srcRect/>
                    <a:stretch>
                      <a:fillRect/>
                    </a:stretch>
                  </pic:blipFill>
                  <pic:spPr>
                    <a:xfrm>
                      <a:off x="0" y="0"/>
                      <a:ext cx="7555230" cy="2705100"/>
                    </a:xfrm>
                    <a:prstGeom prst="rect">
                      <a:avLst/>
                    </a:prstGeom>
                    <a:noFill/>
                    <a:ln w="9525">
                      <a:noFill/>
                      <a:miter lim="800000"/>
                      <a:headEnd/>
                      <a:tailEnd/>
                    </a:ln>
                  </pic:spPr>
                </pic:pic>
              </a:graphicData>
            </a:graphic>
          </wp:anchor>
        </w:drawing>
      </w:r>
    </w:p>
    <w:p w14:paraId="4B9818F1">
      <w:pPr>
        <w:rPr>
          <w:rFonts w:ascii="Arial" w:hAnsi="Arial" w:cs="Arial"/>
        </w:rPr>
      </w:pPr>
    </w:p>
    <w:p w14:paraId="03B69050">
      <w:pPr>
        <w:rPr>
          <w:rFonts w:ascii="Arial" w:hAnsi="Arial" w:cs="Arial"/>
        </w:rPr>
      </w:pPr>
    </w:p>
    <w:p w14:paraId="0CA74DC0">
      <w:pPr>
        <w:rPr>
          <w:rFonts w:ascii="Arial" w:hAnsi="Arial" w:cs="Arial"/>
        </w:rPr>
      </w:pPr>
    </w:p>
    <w:p w14:paraId="298C9607">
      <w:pPr>
        <w:rPr>
          <w:rFonts w:ascii="Arial" w:hAnsi="Arial" w:cs="Arial"/>
        </w:rPr>
      </w:pPr>
    </w:p>
    <w:p w14:paraId="71C6A65A">
      <w:pPr>
        <w:rPr>
          <w:rFonts w:ascii="Arial" w:hAnsi="Arial" w:cs="Arial"/>
        </w:rPr>
      </w:pPr>
    </w:p>
    <w:p w14:paraId="2DF9BECA">
      <w:pPr>
        <w:rPr>
          <w:rFonts w:ascii="Arial" w:hAnsi="Arial" w:cs="Arial"/>
        </w:rPr>
      </w:pPr>
    </w:p>
    <w:p w14:paraId="4AC1CBF5">
      <w:pPr>
        <w:tabs>
          <w:tab w:val="left" w:pos="3888"/>
        </w:tabs>
        <w:rPr>
          <w:rFonts w:ascii="Arial" w:hAnsi="Arial" w:cs="Arial"/>
        </w:rPr>
      </w:pPr>
    </w:p>
    <w:p w14:paraId="5C12F3B8">
      <w:pPr>
        <w:rPr>
          <w:rFonts w:ascii="Arial" w:hAnsi="Arial" w:cs="Arial"/>
        </w:rPr>
      </w:pPr>
    </w:p>
    <w:p w14:paraId="7658FADC">
      <w:pPr>
        <w:rPr>
          <w:rFonts w:ascii="Arial" w:hAnsi="Arial" w:cs="Arial"/>
        </w:rPr>
      </w:pPr>
    </w:p>
    <w:p w14:paraId="28558D56">
      <w:pPr>
        <w:rPr>
          <w:rFonts w:ascii="Arial" w:hAnsi="Arial" w:cs="Arial"/>
        </w:rPr>
      </w:pPr>
    </w:p>
    <w:p w14:paraId="7465E6DC">
      <w:pPr>
        <w:rPr>
          <w:rFonts w:ascii="Arial" w:hAnsi="Arial" w:cs="Arial"/>
        </w:rPr>
      </w:pPr>
    </w:p>
    <w:p w14:paraId="1A0DB968">
      <w:pPr>
        <w:rPr>
          <w:rFonts w:ascii="Arial" w:hAnsi="Arial" w:cs="Arial"/>
        </w:rPr>
      </w:pPr>
    </w:p>
    <w:p w14:paraId="5E2F6AFB">
      <w:pPr>
        <w:rPr>
          <w:rFonts w:ascii="Arial" w:hAnsi="Arial" w:cs="Arial"/>
        </w:rPr>
      </w:pPr>
      <w:r>
        <w:rPr>
          <w:rFonts w:ascii="Arial" w:hAnsi="Arial" w:cs="Arial"/>
        </w:rPr>
        <w:drawing>
          <wp:anchor distT="0" distB="0" distL="114300" distR="114300" simplePos="0" relativeHeight="251665408" behindDoc="0" locked="0" layoutInCell="1" allowOverlap="1">
            <wp:simplePos x="0" y="0"/>
            <wp:positionH relativeFrom="column">
              <wp:posOffset>6313170</wp:posOffset>
            </wp:positionH>
            <wp:positionV relativeFrom="paragraph">
              <wp:posOffset>129540</wp:posOffset>
            </wp:positionV>
            <wp:extent cx="461010" cy="449580"/>
            <wp:effectExtent l="19050" t="0" r="0" b="0"/>
            <wp:wrapNone/>
            <wp:docPr id="3" name="图片 2" descr="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h.jpg"/>
                    <pic:cNvPicPr>
                      <a:picLocks noChangeAspect="1"/>
                    </pic:cNvPicPr>
                  </pic:nvPicPr>
                  <pic:blipFill>
                    <a:blip r:embed="rId8"/>
                    <a:stretch>
                      <a:fillRect/>
                    </a:stretch>
                  </pic:blipFill>
                  <pic:spPr>
                    <a:xfrm>
                      <a:off x="0" y="0"/>
                      <a:ext cx="461010" cy="449580"/>
                    </a:xfrm>
                    <a:prstGeom prst="rect">
                      <a:avLst/>
                    </a:prstGeom>
                  </pic:spPr>
                </pic:pic>
              </a:graphicData>
            </a:graphic>
          </wp:anchor>
        </w:drawing>
      </w:r>
      <w:r>
        <w:rPr>
          <w:rFonts w:ascii="Arial" w:hAnsi="Arial" w:cs="Arial"/>
        </w:rPr>
        <w:pict>
          <v:rect id="_x0000_s1054" o:spid="_x0000_s1054" o:spt="1" style="position:absolute;left:0pt;margin-left:-8.4pt;margin-top:6.6pt;height:40.2pt;width:552.6pt;z-index:251664384;mso-width-relative:page;mso-height-relative:page;" coordsize="21600,21600">
            <v:path/>
            <v:fill focussize="0,0"/>
            <v:stroke/>
            <v:imagedata o:title=""/>
            <o:lock v:ext="edit"/>
            <v:textbox>
              <w:txbxContent>
                <w:tbl>
                  <w:tblPr>
                    <w:tblStyle w:val="5"/>
                    <w:tblW w:w="0" w:type="auto"/>
                    <w:tblInd w:w="0" w:type="dxa"/>
                    <w:tblLayout w:type="autofit"/>
                    <w:tblCellMar>
                      <w:top w:w="0" w:type="dxa"/>
                      <w:left w:w="108" w:type="dxa"/>
                      <w:bottom w:w="0" w:type="dxa"/>
                      <w:right w:w="108" w:type="dxa"/>
                    </w:tblCellMar>
                  </w:tblPr>
                  <w:tblGrid>
                    <w:gridCol w:w="6001"/>
                  </w:tblGrid>
                  <w:tr w14:paraId="1324E115">
                    <w:tblPrEx>
                      <w:tblCellMar>
                        <w:top w:w="0" w:type="dxa"/>
                        <w:left w:w="108" w:type="dxa"/>
                        <w:bottom w:w="0" w:type="dxa"/>
                        <w:right w:w="108" w:type="dxa"/>
                      </w:tblCellMar>
                    </w:tblPrEx>
                    <w:trPr>
                      <w:trHeight w:val="215" w:hRule="atLeast"/>
                    </w:trPr>
                    <w:tc>
                      <w:tcPr>
                        <w:tcW w:w="0" w:type="auto"/>
                        <w:tcBorders>
                          <w:top w:val="nil"/>
                          <w:left w:val="nil"/>
                          <w:bottom w:val="nil"/>
                          <w:right w:val="nil"/>
                        </w:tcBorders>
                      </w:tcPr>
                      <w:p w14:paraId="1EEB9FFE">
                        <w:pPr>
                          <w:pStyle w:val="13"/>
                          <w:rPr>
                            <w:rFonts w:ascii="Arial" w:hAnsi="Arial" w:cs="Arial"/>
                            <w:kern w:val="2"/>
                            <w:sz w:val="22"/>
                            <w:szCs w:val="22"/>
                          </w:rPr>
                        </w:pPr>
                        <w:r>
                          <w:rPr>
                            <w:rFonts w:ascii="Arial" w:hAnsi="Arial" w:cs="Arial"/>
                            <w:kern w:val="2"/>
                            <w:sz w:val="22"/>
                            <w:szCs w:val="22"/>
                          </w:rPr>
                          <w:t xml:space="preserve">Caution: Please read this manual carefully before operating </w:t>
                        </w:r>
                      </w:p>
                    </w:tc>
                  </w:tr>
                  <w:tr w14:paraId="52D5DDA4">
                    <w:tblPrEx>
                      <w:tblCellMar>
                        <w:top w:w="0" w:type="dxa"/>
                        <w:left w:w="108" w:type="dxa"/>
                        <w:bottom w:w="0" w:type="dxa"/>
                        <w:right w:w="108" w:type="dxa"/>
                      </w:tblCellMar>
                    </w:tblPrEx>
                    <w:trPr>
                      <w:trHeight w:val="215" w:hRule="atLeast"/>
                    </w:trPr>
                    <w:tc>
                      <w:tcPr>
                        <w:tcW w:w="0" w:type="auto"/>
                        <w:tcBorders>
                          <w:top w:val="nil"/>
                          <w:left w:val="nil"/>
                          <w:bottom w:val="nil"/>
                          <w:right w:val="nil"/>
                        </w:tcBorders>
                      </w:tcPr>
                      <w:p w14:paraId="345794EA">
                        <w:pPr>
                          <w:pStyle w:val="13"/>
                          <w:rPr>
                            <w:rFonts w:ascii="Arial" w:hAnsi="Arial" w:cs="Arial"/>
                            <w:kern w:val="2"/>
                            <w:sz w:val="22"/>
                            <w:szCs w:val="22"/>
                          </w:rPr>
                        </w:pPr>
                        <w:r>
                          <w:rPr>
                            <w:rFonts w:ascii="Arial" w:hAnsi="Arial" w:cs="Arial"/>
                            <w:kern w:val="2"/>
                            <w:sz w:val="22"/>
                            <w:szCs w:val="22"/>
                          </w:rPr>
                          <w:t xml:space="preserve">Damage caused by misuse is not covered by the warranty </w:t>
                        </w:r>
                      </w:p>
                    </w:tc>
                  </w:tr>
                </w:tbl>
                <w:p w14:paraId="6B649A08"/>
              </w:txbxContent>
            </v:textbox>
          </v:rect>
        </w:pict>
      </w:r>
    </w:p>
    <w:p w14:paraId="482424A9">
      <w:pPr>
        <w:rPr>
          <w:rFonts w:ascii="Arial" w:hAnsi="Arial" w:cs="Arial"/>
          <w:b/>
          <w:sz w:val="44"/>
          <w:szCs w:val="44"/>
        </w:rPr>
      </w:pPr>
    </w:p>
    <w:p w14:paraId="057B03DC">
      <w:pPr>
        <w:jc w:val="center"/>
        <w:rPr>
          <w:rFonts w:ascii="Arial" w:hAnsi="Arial" w:cs="Arial"/>
          <w:b/>
          <w:sz w:val="44"/>
          <w:szCs w:val="44"/>
        </w:rPr>
      </w:pPr>
      <w:r>
        <w:rPr>
          <w:rFonts w:ascii="Arial" w:hAnsi="Arial" w:cs="Arial"/>
          <w:b/>
          <w:sz w:val="44"/>
          <w:szCs w:val="44"/>
        </w:rPr>
        <w:t>SAFTY WARNINGS!</w:t>
      </w:r>
    </w:p>
    <w:p w14:paraId="30C8864F">
      <w:pPr>
        <w:pStyle w:val="12"/>
        <w:numPr>
          <w:ilvl w:val="0"/>
          <w:numId w:val="1"/>
        </w:numPr>
        <w:ind w:firstLineChars="0"/>
        <w:rPr>
          <w:rFonts w:ascii="Arial" w:hAnsi="Arial" w:cs="Arial"/>
          <w:sz w:val="18"/>
          <w:szCs w:val="18"/>
        </w:rPr>
      </w:pPr>
      <w:r>
        <w:rPr>
          <w:rFonts w:ascii="Arial" w:hAnsi="Arial" w:cs="Arial"/>
          <w:sz w:val="18"/>
          <w:szCs w:val="18"/>
        </w:rPr>
        <w:t xml:space="preserve">Read and keep these instructions. </w:t>
      </w:r>
    </w:p>
    <w:p w14:paraId="13DC4CCF">
      <w:pPr>
        <w:pStyle w:val="12"/>
        <w:numPr>
          <w:ilvl w:val="0"/>
          <w:numId w:val="1"/>
        </w:numPr>
        <w:ind w:firstLineChars="0"/>
        <w:rPr>
          <w:rFonts w:ascii="Arial" w:hAnsi="Arial" w:cs="Arial"/>
          <w:sz w:val="18"/>
          <w:szCs w:val="18"/>
        </w:rPr>
      </w:pPr>
      <w:r>
        <w:rPr>
          <w:rFonts w:ascii="Arial" w:hAnsi="Arial" w:cs="Arial"/>
          <w:sz w:val="18"/>
          <w:szCs w:val="18"/>
        </w:rPr>
        <w:t xml:space="preserve">Heed all warnings and follow all instructions. </w:t>
      </w:r>
    </w:p>
    <w:p w14:paraId="7CF3BFD3">
      <w:pPr>
        <w:pStyle w:val="12"/>
        <w:numPr>
          <w:ilvl w:val="0"/>
          <w:numId w:val="1"/>
        </w:numPr>
        <w:ind w:firstLineChars="0"/>
        <w:rPr>
          <w:rFonts w:ascii="Arial" w:hAnsi="Arial" w:cs="Arial"/>
          <w:sz w:val="18"/>
          <w:szCs w:val="18"/>
        </w:rPr>
      </w:pPr>
      <w:r>
        <w:rPr>
          <w:rFonts w:ascii="Arial" w:hAnsi="Arial" w:cs="Arial"/>
          <w:sz w:val="18"/>
          <w:szCs w:val="18"/>
        </w:rPr>
        <w:t xml:space="preserve">Do not use this apparatus near water. </w:t>
      </w:r>
    </w:p>
    <w:p w14:paraId="574E9620">
      <w:pPr>
        <w:pStyle w:val="12"/>
        <w:numPr>
          <w:ilvl w:val="0"/>
          <w:numId w:val="1"/>
        </w:numPr>
        <w:ind w:firstLineChars="0"/>
        <w:rPr>
          <w:rFonts w:ascii="Arial" w:hAnsi="Arial" w:cs="Arial"/>
          <w:sz w:val="18"/>
          <w:szCs w:val="18"/>
        </w:rPr>
      </w:pPr>
      <w:r>
        <w:rPr>
          <w:rFonts w:ascii="Arial" w:hAnsi="Arial" w:cs="Arial"/>
          <w:sz w:val="18"/>
          <w:szCs w:val="18"/>
        </w:rPr>
        <w:t>Do not block any ventilation openings. Install in accordance with the manufacturer’s instructions.</w:t>
      </w:r>
    </w:p>
    <w:p w14:paraId="5C46ABA2">
      <w:pPr>
        <w:pStyle w:val="12"/>
        <w:numPr>
          <w:ilvl w:val="0"/>
          <w:numId w:val="1"/>
        </w:numPr>
        <w:ind w:firstLineChars="0"/>
        <w:rPr>
          <w:rFonts w:ascii="Arial" w:hAnsi="Arial" w:cs="Arial"/>
          <w:sz w:val="18"/>
          <w:szCs w:val="18"/>
        </w:rPr>
      </w:pPr>
      <w:r>
        <w:rPr>
          <w:rFonts w:ascii="Arial" w:hAnsi="Arial" w:cs="Arial"/>
          <w:sz w:val="18"/>
          <w:szCs w:val="18"/>
        </w:rPr>
        <w:t>Do not install near any heat sources such as radiators, heat registers, stoves, or other apparatus that produce heat.</w:t>
      </w:r>
    </w:p>
    <w:p w14:paraId="4C14BE6E">
      <w:pPr>
        <w:pStyle w:val="12"/>
        <w:numPr>
          <w:ilvl w:val="0"/>
          <w:numId w:val="1"/>
        </w:numPr>
        <w:ind w:firstLineChars="0"/>
        <w:rPr>
          <w:rFonts w:ascii="Arial" w:hAnsi="Arial" w:cs="Arial"/>
          <w:sz w:val="18"/>
          <w:szCs w:val="18"/>
        </w:rPr>
      </w:pPr>
      <w:r>
        <w:rPr>
          <w:rFonts w:ascii="Arial" w:hAnsi="Arial" w:cs="Arial"/>
          <w:sz w:val="18"/>
          <w:szCs w:val="18"/>
        </w:rPr>
        <w:t>Do not defeat the safety purpose of the polarized or grounding-type plug. A polarized plug has two blades with one wider than the other. A grounding type plug has two blades and a third grounding prong. The wide blade or the third prong is provided for your safety. If the provided plug does not fit into your outlet, consult an electrician for replacement of the obsolete outlet.</w:t>
      </w:r>
    </w:p>
    <w:p w14:paraId="2CE1D7C2">
      <w:pPr>
        <w:pStyle w:val="12"/>
        <w:numPr>
          <w:ilvl w:val="0"/>
          <w:numId w:val="1"/>
        </w:numPr>
        <w:ind w:firstLineChars="0"/>
        <w:rPr>
          <w:rFonts w:ascii="Arial" w:hAnsi="Arial" w:cs="Arial"/>
          <w:sz w:val="18"/>
          <w:szCs w:val="18"/>
        </w:rPr>
      </w:pPr>
      <w:r>
        <w:rPr>
          <w:rFonts w:ascii="Arial" w:hAnsi="Arial" w:cs="Arial"/>
          <w:sz w:val="18"/>
          <w:szCs w:val="18"/>
        </w:rPr>
        <w:t>Protect the power cord from being walked on or pinched particularly at plugs, convenience receptacles, and the point where they exit from the apparatus.</w:t>
      </w:r>
    </w:p>
    <w:p w14:paraId="4BDF727C">
      <w:pPr>
        <w:pStyle w:val="12"/>
        <w:numPr>
          <w:ilvl w:val="0"/>
          <w:numId w:val="1"/>
        </w:numPr>
        <w:ind w:firstLineChars="0"/>
        <w:rPr>
          <w:rFonts w:ascii="Arial" w:hAnsi="Arial" w:cs="Arial"/>
          <w:sz w:val="18"/>
          <w:szCs w:val="18"/>
        </w:rPr>
      </w:pPr>
      <w:r>
        <w:rPr>
          <w:rFonts w:ascii="Arial" w:hAnsi="Arial" w:cs="Arial"/>
          <w:sz w:val="18"/>
          <w:szCs w:val="18"/>
        </w:rPr>
        <w:t xml:space="preserve">Only use attachments/accessories specified by the manufacturer. </w:t>
      </w:r>
    </w:p>
    <w:p w14:paraId="70C6FAA8">
      <w:pPr>
        <w:pStyle w:val="12"/>
        <w:numPr>
          <w:ilvl w:val="0"/>
          <w:numId w:val="1"/>
        </w:numPr>
        <w:ind w:firstLineChars="0"/>
        <w:rPr>
          <w:rFonts w:ascii="Arial" w:hAnsi="Arial" w:cs="Arial"/>
          <w:sz w:val="18"/>
          <w:szCs w:val="18"/>
        </w:rPr>
      </w:pPr>
      <w:r>
        <w:rPr>
          <w:rFonts w:ascii="Arial" w:hAnsi="Arial" w:cs="Arial"/>
          <w:sz w:val="18"/>
          <w:szCs w:val="18"/>
        </w:rPr>
        <w:t>Use only with the cart, stand, tripod, bracket, or table specified by the manufacturer, or sold with the apparatus. When a cart is used, use caution when moving the cart/apparatus combination to avoid injury from tip-over.</w:t>
      </w:r>
    </w:p>
    <w:p w14:paraId="68CAA033">
      <w:pPr>
        <w:pStyle w:val="12"/>
        <w:numPr>
          <w:ilvl w:val="0"/>
          <w:numId w:val="1"/>
        </w:numPr>
        <w:ind w:firstLineChars="0"/>
        <w:rPr>
          <w:rFonts w:ascii="Arial" w:hAnsi="Arial" w:cs="Arial"/>
          <w:sz w:val="18"/>
          <w:szCs w:val="18"/>
        </w:rPr>
      </w:pPr>
      <w:r>
        <w:rPr>
          <w:rFonts w:ascii="Arial" w:hAnsi="Arial" w:cs="Arial"/>
          <w:sz w:val="18"/>
          <w:szCs w:val="18"/>
        </w:rPr>
        <w:t>Unplug this apparatus during lightning storms or when unused for long periods of time.</w:t>
      </w:r>
    </w:p>
    <w:p w14:paraId="545C35F5">
      <w:pPr>
        <w:pStyle w:val="12"/>
        <w:numPr>
          <w:ilvl w:val="0"/>
          <w:numId w:val="1"/>
        </w:numPr>
        <w:ind w:firstLineChars="0"/>
        <w:rPr>
          <w:rFonts w:ascii="Arial" w:hAnsi="Arial" w:cs="Arial"/>
          <w:sz w:val="18"/>
          <w:szCs w:val="18"/>
        </w:rPr>
      </w:pPr>
      <w:r>
        <w:rPr>
          <w:rFonts w:ascii="Arial" w:hAnsi="Arial" w:cs="Arial"/>
          <w:sz w:val="18"/>
          <w:szCs w:val="18"/>
        </w:rPr>
        <w:t>Refer all servicing to qualified service personnel.  Servicing is required when the apparatus has been damaged in any way, such as power-supply cord or plug is damaged, liquid has been spilled or objects have fallen into the apparatus, the apparatus has been exposed to rain or moisture, does not operate normally, or has been dropped.</w:t>
      </w:r>
    </w:p>
    <w:p w14:paraId="120C5B1E">
      <w:pPr>
        <w:pStyle w:val="12"/>
        <w:numPr>
          <w:ilvl w:val="0"/>
          <w:numId w:val="1"/>
        </w:numPr>
        <w:ind w:firstLineChars="0"/>
        <w:rPr>
          <w:rFonts w:ascii="Arial" w:hAnsi="Arial" w:cs="Arial"/>
          <w:sz w:val="18"/>
          <w:szCs w:val="18"/>
        </w:rPr>
      </w:pPr>
      <w:r>
        <w:rPr>
          <w:rFonts w:ascii="Arial" w:hAnsi="Arial" w:cs="Arial"/>
          <w:sz w:val="18"/>
          <w:szCs w:val="18"/>
        </w:rPr>
        <w:t>This appliance shall not be exposed to dripping or splashing water and that no object filled with liquid such as vases shall be placed on the apparatus.</w:t>
      </w:r>
    </w:p>
    <w:p w14:paraId="48B48B62">
      <w:pPr>
        <w:pStyle w:val="12"/>
        <w:numPr>
          <w:ilvl w:val="0"/>
          <w:numId w:val="1"/>
        </w:numPr>
        <w:ind w:firstLineChars="0"/>
        <w:rPr>
          <w:rFonts w:ascii="Arial" w:hAnsi="Arial" w:cs="Arial"/>
          <w:sz w:val="18"/>
          <w:szCs w:val="18"/>
        </w:rPr>
      </w:pPr>
      <w:r>
        <w:rPr>
          <w:rFonts w:ascii="Arial" w:hAnsi="Arial" w:cs="Arial"/>
          <w:sz w:val="18"/>
          <w:szCs w:val="18"/>
        </w:rPr>
        <w:t>Plug this apparatus to the proper wall outlet and make the plug to be disconnected readily operable.</w:t>
      </w:r>
    </w:p>
    <w:p w14:paraId="2405F8CB">
      <w:pPr>
        <w:pStyle w:val="12"/>
        <w:numPr>
          <w:ilvl w:val="0"/>
          <w:numId w:val="1"/>
        </w:numPr>
        <w:ind w:firstLineChars="0"/>
        <w:rPr>
          <w:rFonts w:ascii="Arial" w:hAnsi="Arial" w:cs="Arial"/>
          <w:sz w:val="18"/>
          <w:szCs w:val="18"/>
        </w:rPr>
      </w:pPr>
      <w:r>
        <w:rPr>
          <w:rFonts w:ascii="Arial" w:hAnsi="Arial" w:cs="Arial"/>
          <w:sz w:val="18"/>
          <w:szCs w:val="18"/>
        </w:rPr>
        <w:t>Main plug is used as disconnected device and it should remain readily operable during intended use. In order to disconnect the apparatus from the mains completely, the mains plug should be disconnected from the mains socket outlet completely.</w:t>
      </w:r>
    </w:p>
    <w:p w14:paraId="11DC2156">
      <w:pPr>
        <w:pStyle w:val="12"/>
        <w:numPr>
          <w:ilvl w:val="0"/>
          <w:numId w:val="1"/>
        </w:numPr>
        <w:ind w:firstLineChars="0"/>
        <w:rPr>
          <w:rFonts w:ascii="Arial" w:hAnsi="Arial" w:cs="Arial"/>
          <w:sz w:val="18"/>
          <w:szCs w:val="18"/>
        </w:rPr>
      </w:pPr>
      <w:r>
        <w:rPr>
          <w:rFonts w:ascii="Arial" w:hAnsi="Arial" w:cs="Arial"/>
          <w:sz w:val="18"/>
          <w:szCs w:val="18"/>
        </w:rPr>
        <w:t>WARNING:  To reduce the risk of fire or electric shock, do not expose this apparatus to rain or moisture.</w:t>
      </w:r>
    </w:p>
    <w:p w14:paraId="12BB9538">
      <w:pPr>
        <w:pStyle w:val="12"/>
        <w:numPr>
          <w:ilvl w:val="0"/>
          <w:numId w:val="1"/>
        </w:numPr>
        <w:ind w:firstLineChars="0"/>
        <w:rPr>
          <w:rFonts w:ascii="Arial" w:hAnsi="Arial" w:cs="Arial"/>
          <w:sz w:val="18"/>
          <w:szCs w:val="18"/>
        </w:rPr>
      </w:pPr>
      <w:r>
        <w:rPr>
          <w:rFonts w:ascii="Arial" w:hAnsi="Arial" w:cs="Arial"/>
          <w:sz w:val="18"/>
          <w:szCs w:val="18"/>
        </w:rPr>
        <w:t>An appliance with a protective earth terminal should be connected to a mains outlet with a protective earth connection.</w:t>
      </w:r>
    </w:p>
    <w:p w14:paraId="5A2C1482">
      <w:pPr>
        <w:rPr>
          <w:rFonts w:ascii="Arial" w:hAnsi="Arial" w:cs="Arial"/>
        </w:rPr>
      </w:pPr>
      <w:r>
        <w:rPr>
          <w:rFonts w:ascii="Arial" w:hAnsi="Arial" w:cs="Arial"/>
        </w:rPr>
        <w:pict>
          <v:rect id="_x0000_s1028" o:spid="_x0000_s1028" o:spt="1" style="position:absolute;left:0pt;margin-left:12pt;margin-top:10.8pt;height:301.2pt;width:476.4pt;z-index:251661312;mso-width-relative:page;mso-height-relative:page;" coordsize="21600,21600">
            <v:path/>
            <v:fill focussize="0,0"/>
            <v:stroke/>
            <v:imagedata o:title=""/>
            <o:lock v:ext="edit"/>
            <v:textbox>
              <w:txbxContent>
                <w:p w14:paraId="48F289D0">
                  <w:pPr>
                    <w:jc w:val="center"/>
                    <w:rPr>
                      <w:rFonts w:ascii="Verdana" w:hAnsi="Verdana"/>
                      <w:b/>
                      <w:sz w:val="44"/>
                      <w:szCs w:val="44"/>
                    </w:rPr>
                  </w:pPr>
                  <w:r>
                    <w:rPr>
                      <w:rFonts w:ascii="Verdana" w:hAnsi="Verdana"/>
                      <w:b/>
                      <w:sz w:val="44"/>
                      <w:szCs w:val="44"/>
                    </w:rPr>
                    <w:t>WARNING!</w:t>
                  </w:r>
                </w:p>
                <w:p w14:paraId="218E6090">
                  <w:pPr>
                    <w:jc w:val="center"/>
                    <w:rPr>
                      <w:rFonts w:ascii="Verdana" w:hAnsi="Verdana"/>
                      <w:sz w:val="18"/>
                      <w:szCs w:val="18"/>
                    </w:rPr>
                  </w:pPr>
                </w:p>
                <w:p w14:paraId="46FFAC84">
                  <w:pPr>
                    <w:jc w:val="center"/>
                    <w:rPr>
                      <w:rFonts w:ascii="Verdana" w:hAnsi="Verdana"/>
                      <w:sz w:val="18"/>
                      <w:szCs w:val="18"/>
                    </w:rPr>
                  </w:pPr>
                  <w:r>
                    <w:rPr>
                      <w:rFonts w:ascii="Verdana" w:hAnsi="Verdana"/>
                      <w:sz w:val="18"/>
                      <w:szCs w:val="18"/>
                    </w:rPr>
                    <w:t>TO PREVENT FIRE OR SHOCK HAZARD, DO NOT USE THE PLUG WITH</w:t>
                  </w:r>
                </w:p>
                <w:p w14:paraId="0EC59221">
                  <w:pPr>
                    <w:jc w:val="center"/>
                    <w:rPr>
                      <w:rFonts w:ascii="Verdana" w:hAnsi="Verdana"/>
                      <w:sz w:val="18"/>
                      <w:szCs w:val="18"/>
                    </w:rPr>
                  </w:pPr>
                  <w:r>
                    <w:rPr>
                      <w:rFonts w:ascii="Verdana" w:hAnsi="Verdana"/>
                      <w:sz w:val="18"/>
                      <w:szCs w:val="18"/>
                    </w:rPr>
                    <w:t>AN EXTENSION CORD, RECEPTACLE OR OTHER OUTLET UNLESS THE BLADES</w:t>
                  </w:r>
                </w:p>
                <w:p w14:paraId="718D8122">
                  <w:pPr>
                    <w:jc w:val="center"/>
                    <w:rPr>
                      <w:rFonts w:ascii="Verdana" w:hAnsi="Verdana"/>
                      <w:sz w:val="18"/>
                      <w:szCs w:val="18"/>
                    </w:rPr>
                  </w:pPr>
                  <w:r>
                    <w:rPr>
                      <w:rFonts w:ascii="Verdana" w:hAnsi="Verdana"/>
                      <w:sz w:val="18"/>
                      <w:szCs w:val="18"/>
                    </w:rPr>
                    <w:t>CAN BE FULLY INSERTED TO PREVENT BLADE EXPOSURE.</w:t>
                  </w:r>
                </w:p>
                <w:p w14:paraId="66E345D1">
                  <w:pPr>
                    <w:jc w:val="center"/>
                    <w:rPr>
                      <w:rFonts w:ascii="Verdana" w:hAnsi="Verdana"/>
                      <w:sz w:val="18"/>
                      <w:szCs w:val="18"/>
                    </w:rPr>
                  </w:pPr>
                  <w:r>
                    <w:rPr>
                      <w:rFonts w:ascii="Verdana" w:hAnsi="Verdana"/>
                      <w:sz w:val="18"/>
                      <w:szCs w:val="18"/>
                    </w:rPr>
                    <w:t>TO REDUCE THE RISK OF FIRE OR ELECTRIC SHOCK, DO NOT EXPOSE</w:t>
                  </w:r>
                </w:p>
                <w:p w14:paraId="757BFAE5">
                  <w:pPr>
                    <w:jc w:val="center"/>
                    <w:rPr>
                      <w:rFonts w:ascii="Verdana" w:hAnsi="Verdana"/>
                      <w:sz w:val="18"/>
                      <w:szCs w:val="18"/>
                    </w:rPr>
                  </w:pPr>
                  <w:r>
                    <w:rPr>
                      <w:rFonts w:ascii="Verdana" w:hAnsi="Verdana"/>
                      <w:sz w:val="18"/>
                      <w:szCs w:val="18"/>
                    </w:rPr>
                    <w:t>THIS APPLIANCE TO RAIN OR MOISTURE.</w:t>
                  </w:r>
                </w:p>
                <w:p w14:paraId="1BC24466">
                  <w:pPr>
                    <w:jc w:val="center"/>
                    <w:rPr>
                      <w:rFonts w:ascii="宋体" w:hAnsi="宋体" w:eastAsia="宋体" w:cs="宋体"/>
                      <w:kern w:val="0"/>
                      <w:sz w:val="18"/>
                      <w:szCs w:val="18"/>
                    </w:rPr>
                  </w:pPr>
                  <w:r>
                    <w:rPr>
                      <w:rFonts w:ascii="Verdana" w:hAnsi="Verdana"/>
                      <w:sz w:val="18"/>
                      <w:szCs w:val="18"/>
                    </w:rPr>
                    <w:t>TO PREVENT ELECTRICAL SHOC</w:t>
                  </w:r>
                </w:p>
                <w:p w14:paraId="645BC85A">
                  <w:pPr>
                    <w:jc w:val="center"/>
                    <w:rPr>
                      <w:rFonts w:ascii="Verdana" w:hAnsi="Verdana"/>
                      <w:sz w:val="18"/>
                      <w:szCs w:val="18"/>
                    </w:rPr>
                  </w:pPr>
                  <w:r>
                    <w:rPr>
                      <w:rFonts w:ascii="Verdana" w:hAnsi="Verdana"/>
                      <w:sz w:val="18"/>
                      <w:szCs w:val="18"/>
                    </w:rPr>
                    <w:t>K, MATCH WIDE BLADE PLUG TO WIDE SLOT, FULLY INSERT.</w:t>
                  </w:r>
                </w:p>
              </w:txbxContent>
            </v:textbox>
          </v:rect>
        </w:pict>
      </w:r>
    </w:p>
    <w:p w14:paraId="5A752E7B">
      <w:pPr>
        <w:rPr>
          <w:rFonts w:ascii="Arial" w:hAnsi="Arial" w:cs="Arial"/>
        </w:rPr>
      </w:pPr>
    </w:p>
    <w:p w14:paraId="6DB150E2">
      <w:pPr>
        <w:rPr>
          <w:rFonts w:ascii="Arial" w:hAnsi="Arial" w:cs="Arial"/>
        </w:rPr>
      </w:pPr>
    </w:p>
    <w:p w14:paraId="68420C9C">
      <w:pPr>
        <w:rPr>
          <w:rFonts w:ascii="Arial" w:hAnsi="Arial" w:cs="Arial"/>
        </w:rPr>
      </w:pPr>
      <w:r>
        <w:rPr>
          <w:rFonts w:ascii="Arial" w:hAnsi="Arial" w:cs="Arial"/>
        </w:rPr>
        <w:pict>
          <v:shape id="_x0000_s1030" o:spid="_x0000_s1030" o:spt="32" type="#_x0000_t32" style="position:absolute;left:0pt;margin-left:12pt;margin-top:0pt;height:0pt;width:476.4pt;z-index:251662336;mso-width-relative:page;mso-height-relative:page;" o:connectortype="straight" filled="f" coordsize="21600,21600">
            <v:path arrowok="t"/>
            <v:fill on="f" focussize="0,0"/>
            <v:stroke weight="2.25pt"/>
            <v:imagedata o:title=""/>
            <o:lock v:ext="edit"/>
          </v:shape>
        </w:pict>
      </w:r>
    </w:p>
    <w:p w14:paraId="3384E91C">
      <w:pPr>
        <w:rPr>
          <w:rFonts w:ascii="Arial" w:hAnsi="Arial" w:cs="Arial"/>
        </w:rPr>
      </w:pPr>
    </w:p>
    <w:p w14:paraId="6558074C">
      <w:pPr>
        <w:rPr>
          <w:rFonts w:ascii="Arial" w:hAnsi="Arial" w:cs="Arial"/>
        </w:rPr>
      </w:pPr>
    </w:p>
    <w:p w14:paraId="25B2BBEF">
      <w:pPr>
        <w:rPr>
          <w:rFonts w:ascii="Arial" w:hAnsi="Arial" w:cs="Arial"/>
        </w:rPr>
      </w:pPr>
    </w:p>
    <w:p w14:paraId="290B1E39">
      <w:pPr>
        <w:rPr>
          <w:rFonts w:ascii="Arial" w:hAnsi="Arial" w:cs="Arial"/>
        </w:rPr>
      </w:pPr>
    </w:p>
    <w:p w14:paraId="2A16F300">
      <w:pPr>
        <w:rPr>
          <w:rFonts w:ascii="Arial" w:hAnsi="Arial" w:cs="Arial"/>
        </w:rPr>
      </w:pPr>
    </w:p>
    <w:p w14:paraId="68F2BA3D">
      <w:pPr>
        <w:rPr>
          <w:rFonts w:ascii="Arial" w:hAnsi="Arial" w:cs="Arial"/>
        </w:rPr>
      </w:pPr>
    </w:p>
    <w:p w14:paraId="15FC83CA">
      <w:pPr>
        <w:rPr>
          <w:rFonts w:ascii="Arial" w:hAnsi="Arial" w:cs="Arial"/>
        </w:rPr>
      </w:pPr>
      <w:r>
        <w:rPr>
          <w:rFonts w:ascii="Arial" w:hAnsi="Arial" w:cs="Arial"/>
        </w:rPr>
        <w:drawing>
          <wp:anchor distT="0" distB="0" distL="114300" distR="114300" simplePos="0" relativeHeight="251663360" behindDoc="0" locked="0" layoutInCell="1" allowOverlap="1">
            <wp:simplePos x="0" y="0"/>
            <wp:positionH relativeFrom="column">
              <wp:posOffset>918210</wp:posOffset>
            </wp:positionH>
            <wp:positionV relativeFrom="paragraph">
              <wp:posOffset>190500</wp:posOffset>
            </wp:positionV>
            <wp:extent cx="4800600" cy="1668780"/>
            <wp:effectExtent l="19050" t="0" r="0" b="0"/>
            <wp:wrapNone/>
            <wp:docPr id="1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1"/>
                    <pic:cNvPicPr>
                      <a:picLocks noChangeAspect="1" noChangeArrowheads="1"/>
                    </pic:cNvPicPr>
                  </pic:nvPicPr>
                  <pic:blipFill>
                    <a:blip r:embed="rId9"/>
                    <a:srcRect/>
                    <a:stretch>
                      <a:fillRect/>
                    </a:stretch>
                  </pic:blipFill>
                  <pic:spPr>
                    <a:xfrm>
                      <a:off x="0" y="0"/>
                      <a:ext cx="4800600" cy="1668780"/>
                    </a:xfrm>
                    <a:prstGeom prst="rect">
                      <a:avLst/>
                    </a:prstGeom>
                    <a:noFill/>
                    <a:ln w="9525">
                      <a:noFill/>
                      <a:miter lim="800000"/>
                      <a:headEnd/>
                      <a:tailEnd/>
                    </a:ln>
                  </pic:spPr>
                </pic:pic>
              </a:graphicData>
            </a:graphic>
          </wp:anchor>
        </w:drawing>
      </w:r>
    </w:p>
    <w:p w14:paraId="589640E2">
      <w:pPr>
        <w:rPr>
          <w:rFonts w:ascii="Arial" w:hAnsi="Arial" w:cs="Arial"/>
        </w:rPr>
      </w:pPr>
    </w:p>
    <w:p w14:paraId="1AE489D1">
      <w:pPr>
        <w:rPr>
          <w:rFonts w:ascii="Arial" w:hAnsi="Arial" w:cs="Arial"/>
        </w:rPr>
      </w:pPr>
    </w:p>
    <w:p w14:paraId="022B03F1">
      <w:pPr>
        <w:rPr>
          <w:rFonts w:ascii="Arial" w:hAnsi="Arial" w:cs="Arial"/>
        </w:rPr>
      </w:pPr>
    </w:p>
    <w:p w14:paraId="20876A8E">
      <w:pPr>
        <w:rPr>
          <w:rFonts w:ascii="Arial" w:hAnsi="Arial" w:cs="Arial"/>
        </w:rPr>
      </w:pPr>
    </w:p>
    <w:p w14:paraId="77E973EC">
      <w:pPr>
        <w:rPr>
          <w:rFonts w:ascii="Arial" w:hAnsi="Arial" w:cs="Arial"/>
        </w:rPr>
      </w:pPr>
    </w:p>
    <w:p w14:paraId="5C436CDE">
      <w:pPr>
        <w:rPr>
          <w:rFonts w:ascii="Arial" w:hAnsi="Arial" w:cs="Arial"/>
        </w:rPr>
      </w:pPr>
    </w:p>
    <w:p w14:paraId="5BFE159D">
      <w:pPr>
        <w:rPr>
          <w:rFonts w:ascii="Arial" w:hAnsi="Arial" w:cs="Arial"/>
        </w:rPr>
      </w:pPr>
    </w:p>
    <w:p w14:paraId="7CA3D7D1">
      <w:pPr>
        <w:rPr>
          <w:rFonts w:ascii="Arial" w:hAnsi="Arial" w:cs="Arial"/>
          <w:b/>
          <w:sz w:val="44"/>
          <w:szCs w:val="44"/>
        </w:rPr>
      </w:pPr>
    </w:p>
    <w:p w14:paraId="42F80835">
      <w:pPr>
        <w:rPr>
          <w:rFonts w:ascii="Arial" w:hAnsi="Arial" w:cs="Arial"/>
          <w:b/>
          <w:sz w:val="44"/>
          <w:szCs w:val="44"/>
        </w:rPr>
      </w:pPr>
      <w:r>
        <w:rPr>
          <w:rFonts w:hint="eastAsia" w:ascii="Arial" w:hAnsi="Arial" w:cs="Arial"/>
          <w:b/>
          <w:sz w:val="44"/>
          <w:szCs w:val="44"/>
        </w:rPr>
        <w:t>INTRODUCTIONS</w:t>
      </w:r>
    </w:p>
    <w:p w14:paraId="10DD30CA">
      <w:pPr>
        <w:rPr>
          <w:rFonts w:ascii="Arial" w:hAnsi="Arial" w:cs="Arial"/>
          <w:sz w:val="18"/>
          <w:szCs w:val="18"/>
        </w:rPr>
      </w:pPr>
    </w:p>
    <w:p w14:paraId="2866BAC2">
      <w:pPr>
        <w:widowControl/>
        <w:shd w:val="clear" w:color="auto" w:fill="FFFFFF"/>
        <w:spacing w:line="252" w:lineRule="atLeast"/>
        <w:rPr>
          <w:rFonts w:ascii="Arial" w:hAnsi="Arial" w:eastAsia="宋体" w:cs="Arial"/>
          <w:color w:val="000000" w:themeColor="text1"/>
          <w:kern w:val="0"/>
          <w:sz w:val="18"/>
          <w:szCs w:val="18"/>
        </w:rPr>
      </w:pPr>
      <w:r>
        <w:rPr>
          <w:rFonts w:ascii="Arial" w:hAnsi="Arial" w:eastAsia="宋体" w:cs="Arial"/>
          <w:b/>
          <w:bCs/>
          <w:color w:val="000000" w:themeColor="text1"/>
          <w:kern w:val="0"/>
          <w:sz w:val="18"/>
          <w:szCs w:val="18"/>
        </w:rPr>
        <w:t>Description</w:t>
      </w:r>
    </w:p>
    <w:p w14:paraId="5F834BAE">
      <w:pPr>
        <w:widowControl/>
        <w:shd w:val="clear" w:color="auto" w:fill="FFFFFF"/>
        <w:spacing w:line="252" w:lineRule="atLeast"/>
        <w:rPr>
          <w:rFonts w:ascii="Arial" w:hAnsi="Arial" w:eastAsia="宋体" w:cs="Arial"/>
          <w:color w:val="000000" w:themeColor="text1"/>
          <w:kern w:val="0"/>
          <w:sz w:val="18"/>
          <w:szCs w:val="18"/>
        </w:rPr>
      </w:pPr>
      <w:r>
        <w:rPr>
          <w:rFonts w:ascii="Arial" w:hAnsi="Arial" w:eastAsia="宋体" w:cs="Arial"/>
          <w:color w:val="000000" w:themeColor="text1"/>
          <w:kern w:val="0"/>
          <w:sz w:val="18"/>
          <w:szCs w:val="18"/>
        </w:rPr>
        <w:t xml:space="preserve">The PA Mixer Amplifier </w:t>
      </w:r>
      <w:r>
        <w:rPr>
          <w:rFonts w:hint="eastAsia" w:ascii="Arial" w:hAnsi="Arial" w:eastAsia="宋体" w:cs="Arial"/>
          <w:color w:val="000000" w:themeColor="text1"/>
          <w:kern w:val="0"/>
          <w:sz w:val="18"/>
          <w:szCs w:val="18"/>
        </w:rPr>
        <w:t>is with simple and compact size design</w:t>
      </w:r>
      <w:r>
        <w:rPr>
          <w:rFonts w:ascii="Arial" w:hAnsi="Arial" w:eastAsia="宋体" w:cs="Arial"/>
          <w:color w:val="000000" w:themeColor="text1"/>
          <w:kern w:val="0"/>
          <w:sz w:val="18"/>
          <w:szCs w:val="18"/>
        </w:rPr>
        <w:t>, its rated power output from 30W, 60W , it is ideal for school, super market, bank, hotel BGM and speech use. It is all in one solution with two sources, pre amplifier and mixer power amplifier into one unit, which is economy but of high reliable performance.</w:t>
      </w:r>
    </w:p>
    <w:p w14:paraId="06B546A2">
      <w:pPr>
        <w:widowControl/>
        <w:shd w:val="clear" w:color="auto" w:fill="FFFFFF"/>
        <w:spacing w:line="252" w:lineRule="atLeast"/>
        <w:rPr>
          <w:rFonts w:ascii="Arial" w:hAnsi="Arial" w:eastAsia="宋体" w:cs="Arial"/>
          <w:color w:val="000000" w:themeColor="text1"/>
          <w:kern w:val="0"/>
          <w:sz w:val="18"/>
          <w:szCs w:val="18"/>
        </w:rPr>
      </w:pPr>
    </w:p>
    <w:p w14:paraId="043484C6">
      <w:pPr>
        <w:widowControl/>
        <w:shd w:val="clear" w:color="auto" w:fill="FFFFFF"/>
        <w:spacing w:line="252" w:lineRule="atLeast"/>
        <w:rPr>
          <w:rFonts w:ascii="Arial" w:hAnsi="Arial" w:eastAsia="宋体" w:cs="Arial"/>
          <w:color w:val="000000" w:themeColor="text1"/>
          <w:kern w:val="0"/>
          <w:sz w:val="18"/>
          <w:szCs w:val="18"/>
        </w:rPr>
      </w:pPr>
      <w:r>
        <w:rPr>
          <w:rFonts w:ascii="Arial" w:hAnsi="Arial" w:eastAsia="宋体" w:cs="Arial"/>
          <w:color w:val="000000" w:themeColor="text1"/>
          <w:kern w:val="0"/>
          <w:sz w:val="18"/>
          <w:szCs w:val="18"/>
        </w:rPr>
        <w:t>It integrates 2 audio sources into a mixer amplifier, plus Mic1 and Line input</w:t>
      </w:r>
      <w:r>
        <w:rPr>
          <w:rFonts w:hint="eastAsia" w:ascii="Arial" w:hAnsi="Arial" w:eastAsia="宋体" w:cs="Arial"/>
          <w:color w:val="000000" w:themeColor="text1"/>
          <w:kern w:val="0"/>
          <w:sz w:val="18"/>
          <w:szCs w:val="18"/>
        </w:rPr>
        <w:t>1</w:t>
      </w:r>
      <w:r>
        <w:rPr>
          <w:rFonts w:ascii="Arial" w:hAnsi="Arial" w:eastAsia="宋体" w:cs="Arial"/>
          <w:color w:val="000000" w:themeColor="text1"/>
          <w:kern w:val="0"/>
          <w:sz w:val="18"/>
          <w:szCs w:val="18"/>
        </w:rPr>
        <w:t xml:space="preserve"> (</w:t>
      </w:r>
      <w:r>
        <w:rPr>
          <w:rFonts w:hint="eastAsia" w:ascii="Arial" w:hAnsi="Arial" w:eastAsia="宋体" w:cs="Arial"/>
          <w:color w:val="000000" w:themeColor="text1"/>
          <w:kern w:val="0"/>
          <w:sz w:val="18"/>
          <w:szCs w:val="18"/>
        </w:rPr>
        <w:t>RCA</w:t>
      </w:r>
      <w:r>
        <w:rPr>
          <w:rFonts w:ascii="Arial" w:hAnsi="Arial" w:eastAsia="宋体" w:cs="Arial"/>
          <w:color w:val="000000" w:themeColor="text1"/>
          <w:kern w:val="0"/>
          <w:sz w:val="18"/>
          <w:szCs w:val="18"/>
        </w:rPr>
        <w:t xml:space="preserve">), </w:t>
      </w:r>
      <w:r>
        <w:rPr>
          <w:rFonts w:hint="eastAsia" w:ascii="Arial" w:hAnsi="Arial" w:eastAsia="宋体" w:cs="Arial"/>
          <w:color w:val="000000" w:themeColor="text1"/>
          <w:kern w:val="0"/>
          <w:sz w:val="18"/>
          <w:szCs w:val="18"/>
        </w:rPr>
        <w:t>simple and easy to operate.</w:t>
      </w:r>
    </w:p>
    <w:p w14:paraId="094BCE4B">
      <w:pPr>
        <w:widowControl/>
        <w:shd w:val="clear" w:color="auto" w:fill="FFFFFF"/>
        <w:spacing w:line="252" w:lineRule="atLeast"/>
        <w:rPr>
          <w:rFonts w:ascii="Arial" w:hAnsi="Arial" w:eastAsia="宋体" w:cs="Arial"/>
          <w:color w:val="000000" w:themeColor="text1"/>
          <w:kern w:val="0"/>
          <w:sz w:val="18"/>
          <w:szCs w:val="18"/>
        </w:rPr>
      </w:pPr>
      <w:r>
        <w:rPr>
          <w:rFonts w:ascii="Arial" w:hAnsi="Arial" w:eastAsia="宋体" w:cs="Arial"/>
          <w:color w:val="000000" w:themeColor="text1"/>
          <w:kern w:val="0"/>
          <w:sz w:val="18"/>
          <w:szCs w:val="18"/>
        </w:rPr>
        <w:t>The amplifier is design</w:t>
      </w:r>
      <w:r>
        <w:rPr>
          <w:rFonts w:hint="eastAsia" w:ascii="Arial" w:hAnsi="Arial" w:eastAsia="宋体" w:cs="Arial"/>
          <w:color w:val="000000" w:themeColor="text1"/>
          <w:kern w:val="0"/>
          <w:sz w:val="18"/>
          <w:szCs w:val="18"/>
        </w:rPr>
        <w:t>ed</w:t>
      </w:r>
      <w:r>
        <w:rPr>
          <w:rFonts w:ascii="Arial" w:hAnsi="Arial" w:eastAsia="宋体" w:cs="Arial"/>
          <w:color w:val="000000" w:themeColor="text1"/>
          <w:kern w:val="0"/>
          <w:sz w:val="18"/>
          <w:szCs w:val="18"/>
        </w:rPr>
        <w:t xml:space="preserve"> with complete protection of overload, short circuit and high temp to avoid any damage.</w:t>
      </w:r>
    </w:p>
    <w:p w14:paraId="6C742C03">
      <w:pPr>
        <w:widowControl/>
        <w:shd w:val="clear" w:color="auto" w:fill="FFFFFF"/>
        <w:spacing w:line="252" w:lineRule="atLeast"/>
        <w:rPr>
          <w:rFonts w:ascii="Arial" w:hAnsi="Arial" w:eastAsia="宋体" w:cs="Arial"/>
          <w:color w:val="000000" w:themeColor="text1"/>
          <w:kern w:val="0"/>
          <w:sz w:val="18"/>
          <w:szCs w:val="18"/>
        </w:rPr>
      </w:pPr>
      <w:r>
        <w:rPr>
          <w:rFonts w:ascii="Arial" w:hAnsi="Arial" w:eastAsia="宋体" w:cs="Arial"/>
          <w:color w:val="000000" w:themeColor="text1"/>
          <w:kern w:val="0"/>
          <w:sz w:val="18"/>
          <w:szCs w:val="18"/>
        </w:rPr>
        <w:t>These amplifiers are suitable for applications in bank, mosque, school, hotel, restaurant, theme centers and shopping center.</w:t>
      </w:r>
    </w:p>
    <w:p w14:paraId="0288CF85">
      <w:pPr>
        <w:widowControl/>
        <w:shd w:val="clear" w:color="auto" w:fill="FFFFFF"/>
        <w:spacing w:line="252" w:lineRule="atLeast"/>
        <w:rPr>
          <w:rFonts w:ascii="Arial" w:hAnsi="Arial" w:eastAsia="宋体" w:cs="Arial"/>
          <w:color w:val="000000" w:themeColor="text1"/>
          <w:kern w:val="0"/>
          <w:sz w:val="18"/>
          <w:szCs w:val="18"/>
        </w:rPr>
      </w:pPr>
      <w:r>
        <w:rPr>
          <w:rFonts w:ascii="Arial" w:hAnsi="Arial" w:eastAsia="宋体" w:cs="Arial"/>
          <w:color w:val="000000" w:themeColor="text1"/>
          <w:kern w:val="0"/>
          <w:sz w:val="18"/>
          <w:szCs w:val="18"/>
        </w:rPr>
        <w:t> </w:t>
      </w:r>
    </w:p>
    <w:p w14:paraId="69420133">
      <w:pPr>
        <w:widowControl/>
        <w:shd w:val="clear" w:color="auto" w:fill="FFFFFF"/>
        <w:spacing w:line="252" w:lineRule="atLeast"/>
        <w:rPr>
          <w:rFonts w:ascii="Arial" w:hAnsi="Arial" w:eastAsia="宋体" w:cs="Arial"/>
          <w:color w:val="000000" w:themeColor="text1"/>
          <w:kern w:val="0"/>
          <w:sz w:val="18"/>
          <w:szCs w:val="18"/>
        </w:rPr>
      </w:pPr>
      <w:r>
        <w:rPr>
          <w:rFonts w:ascii="Arial" w:hAnsi="Arial" w:eastAsia="宋体" w:cs="Arial"/>
          <w:b/>
          <w:bCs/>
          <w:color w:val="000000" w:themeColor="text1"/>
          <w:kern w:val="0"/>
          <w:sz w:val="18"/>
          <w:szCs w:val="18"/>
        </w:rPr>
        <w:t>Features</w:t>
      </w:r>
    </w:p>
    <w:p w14:paraId="6D8F0E99">
      <w:pPr>
        <w:pStyle w:val="12"/>
        <w:widowControl/>
        <w:numPr>
          <w:ilvl w:val="0"/>
          <w:numId w:val="2"/>
        </w:numPr>
        <w:shd w:val="clear" w:color="auto" w:fill="FFFFFF"/>
        <w:spacing w:line="252" w:lineRule="atLeast"/>
        <w:ind w:firstLineChars="0"/>
        <w:rPr>
          <w:rFonts w:ascii="Arial" w:hAnsi="Arial" w:eastAsia="宋体" w:cs="Arial"/>
          <w:color w:val="000000" w:themeColor="text1"/>
          <w:kern w:val="0"/>
          <w:sz w:val="18"/>
          <w:szCs w:val="18"/>
        </w:rPr>
      </w:pPr>
      <w:r>
        <w:rPr>
          <w:rFonts w:ascii="Arial" w:hAnsi="Arial" w:eastAsia="宋体" w:cs="Arial"/>
          <w:color w:val="000000" w:themeColor="text1"/>
          <w:kern w:val="0"/>
          <w:sz w:val="18"/>
          <w:szCs w:val="18"/>
        </w:rPr>
        <w:t>Compact mini size public address amplifier</w:t>
      </w:r>
    </w:p>
    <w:p w14:paraId="6E1721FC">
      <w:pPr>
        <w:pStyle w:val="12"/>
        <w:widowControl/>
        <w:numPr>
          <w:ilvl w:val="0"/>
          <w:numId w:val="2"/>
        </w:numPr>
        <w:shd w:val="clear" w:color="auto" w:fill="FFFFFF"/>
        <w:spacing w:line="252" w:lineRule="atLeast"/>
        <w:ind w:firstLineChars="0"/>
        <w:rPr>
          <w:rFonts w:ascii="Arial" w:hAnsi="Arial" w:eastAsia="宋体" w:cs="Arial"/>
          <w:color w:val="000000" w:themeColor="text1"/>
          <w:kern w:val="0"/>
          <w:sz w:val="18"/>
          <w:szCs w:val="18"/>
        </w:rPr>
      </w:pPr>
      <w:r>
        <w:rPr>
          <w:rFonts w:ascii="Arial" w:hAnsi="Arial" w:eastAsia="宋体" w:cs="Arial"/>
          <w:color w:val="000000" w:themeColor="text1"/>
          <w:kern w:val="0"/>
          <w:sz w:val="18"/>
          <w:szCs w:val="18"/>
        </w:rPr>
        <w:t>Ideal for classroom sound system use</w:t>
      </w:r>
    </w:p>
    <w:p w14:paraId="172F8187">
      <w:pPr>
        <w:pStyle w:val="12"/>
        <w:widowControl/>
        <w:numPr>
          <w:ilvl w:val="0"/>
          <w:numId w:val="2"/>
        </w:numPr>
        <w:shd w:val="clear" w:color="auto" w:fill="FFFFFF"/>
        <w:spacing w:line="252" w:lineRule="atLeast"/>
        <w:ind w:firstLineChars="0"/>
        <w:rPr>
          <w:rFonts w:hint="eastAsia" w:ascii="Arial" w:hAnsi="Arial" w:eastAsia="宋体" w:cs="Arial"/>
          <w:color w:val="000000" w:themeColor="text1"/>
          <w:kern w:val="0"/>
          <w:sz w:val="18"/>
          <w:szCs w:val="18"/>
        </w:rPr>
      </w:pPr>
      <w:r>
        <w:rPr>
          <w:rFonts w:ascii="Arial" w:hAnsi="Arial" w:eastAsia="宋体" w:cs="Arial"/>
          <w:color w:val="000000" w:themeColor="text1"/>
          <w:kern w:val="0"/>
          <w:sz w:val="18"/>
          <w:szCs w:val="18"/>
        </w:rPr>
        <w:t>Built-in 100V/70V transformer technology</w:t>
      </w:r>
    </w:p>
    <w:p w14:paraId="38F1DCDB">
      <w:pPr>
        <w:pStyle w:val="12"/>
        <w:widowControl/>
        <w:numPr>
          <w:ilvl w:val="0"/>
          <w:numId w:val="2"/>
        </w:numPr>
        <w:shd w:val="clear" w:color="auto" w:fill="FFFFFF"/>
        <w:spacing w:line="252" w:lineRule="atLeast"/>
        <w:ind w:firstLineChars="0"/>
        <w:rPr>
          <w:rFonts w:ascii="Arial" w:hAnsi="Arial" w:eastAsia="宋体" w:cs="Arial"/>
          <w:color w:val="000000" w:themeColor="text1"/>
          <w:kern w:val="0"/>
          <w:sz w:val="18"/>
          <w:szCs w:val="18"/>
        </w:rPr>
      </w:pPr>
      <w:r>
        <w:rPr>
          <w:rFonts w:hint="eastAsia" w:ascii="Arial" w:hAnsi="Arial" w:eastAsia="宋体" w:cs="Arial"/>
          <w:color w:val="000000" w:themeColor="text1"/>
          <w:kern w:val="0"/>
          <w:sz w:val="18"/>
          <w:szCs w:val="18"/>
        </w:rPr>
        <w:t>Built in MP3/SD/Bluetooth/FM tuner</w:t>
      </w:r>
    </w:p>
    <w:p w14:paraId="01C5B069">
      <w:pPr>
        <w:pStyle w:val="12"/>
        <w:widowControl/>
        <w:numPr>
          <w:ilvl w:val="0"/>
          <w:numId w:val="2"/>
        </w:numPr>
        <w:shd w:val="clear" w:color="auto" w:fill="FFFFFF"/>
        <w:spacing w:line="252" w:lineRule="atLeast"/>
        <w:ind w:firstLineChars="0"/>
        <w:rPr>
          <w:rFonts w:ascii="Arial" w:hAnsi="Arial" w:eastAsia="宋体" w:cs="Arial"/>
          <w:color w:val="000000" w:themeColor="text1"/>
          <w:kern w:val="0"/>
          <w:sz w:val="18"/>
          <w:szCs w:val="18"/>
        </w:rPr>
      </w:pPr>
      <w:r>
        <w:rPr>
          <w:rFonts w:ascii="Arial" w:hAnsi="Arial" w:eastAsia="宋体" w:cs="Arial"/>
          <w:color w:val="000000" w:themeColor="text1"/>
          <w:kern w:val="0"/>
          <w:sz w:val="18"/>
          <w:szCs w:val="18"/>
        </w:rPr>
        <w:t>Rate power output at 30W, 60W.</w:t>
      </w:r>
    </w:p>
    <w:p w14:paraId="7B0CDFF0">
      <w:pPr>
        <w:pStyle w:val="12"/>
        <w:widowControl/>
        <w:numPr>
          <w:ilvl w:val="0"/>
          <w:numId w:val="2"/>
        </w:numPr>
        <w:shd w:val="clear" w:color="auto" w:fill="FFFFFF"/>
        <w:spacing w:line="252" w:lineRule="atLeast"/>
        <w:ind w:firstLineChars="0"/>
        <w:rPr>
          <w:rFonts w:ascii="Arial" w:hAnsi="Arial" w:eastAsia="宋体" w:cs="Arial"/>
          <w:color w:val="000000" w:themeColor="text1"/>
          <w:kern w:val="0"/>
          <w:sz w:val="18"/>
          <w:szCs w:val="18"/>
        </w:rPr>
      </w:pPr>
      <w:r>
        <w:rPr>
          <w:rFonts w:ascii="Arial" w:hAnsi="Arial" w:eastAsia="宋体" w:cs="Arial"/>
          <w:color w:val="000000" w:themeColor="text1"/>
          <w:kern w:val="0"/>
          <w:sz w:val="18"/>
          <w:szCs w:val="18"/>
        </w:rPr>
        <w:t>Speaker output of 100V or 70V &amp; 4Ohms-8 Ohms-16 Ohms</w:t>
      </w:r>
    </w:p>
    <w:p w14:paraId="47A553D5">
      <w:pPr>
        <w:pStyle w:val="12"/>
        <w:widowControl/>
        <w:numPr>
          <w:ilvl w:val="0"/>
          <w:numId w:val="2"/>
        </w:numPr>
        <w:shd w:val="clear" w:color="auto" w:fill="FFFFFF"/>
        <w:spacing w:line="252" w:lineRule="atLeast"/>
        <w:ind w:firstLineChars="0"/>
        <w:rPr>
          <w:rFonts w:hint="eastAsia" w:ascii="Arial" w:hAnsi="Arial" w:eastAsia="宋体" w:cs="Arial"/>
          <w:color w:val="000000" w:themeColor="text1"/>
          <w:kern w:val="0"/>
          <w:sz w:val="18"/>
          <w:szCs w:val="18"/>
        </w:rPr>
      </w:pPr>
      <w:r>
        <w:rPr>
          <w:rFonts w:ascii="Arial" w:hAnsi="Arial" w:eastAsia="宋体" w:cs="Arial"/>
          <w:color w:val="000000" w:themeColor="text1"/>
          <w:kern w:val="0"/>
          <w:sz w:val="18"/>
          <w:szCs w:val="18"/>
        </w:rPr>
        <w:t xml:space="preserve">Mic1and line 1. Mic1 of balanced </w:t>
      </w:r>
      <w:r>
        <w:rPr>
          <w:rFonts w:hint="eastAsia" w:ascii="Arial" w:hAnsi="Arial" w:eastAsia="宋体" w:cs="Arial"/>
          <w:color w:val="000000" w:themeColor="text1"/>
          <w:kern w:val="0"/>
          <w:sz w:val="18"/>
          <w:szCs w:val="18"/>
        </w:rPr>
        <w:t xml:space="preserve">XLR </w:t>
      </w:r>
      <w:r>
        <w:rPr>
          <w:rFonts w:ascii="Arial" w:hAnsi="Arial" w:eastAsia="宋体" w:cs="Arial"/>
          <w:color w:val="000000" w:themeColor="text1"/>
          <w:kern w:val="0"/>
          <w:sz w:val="18"/>
          <w:szCs w:val="18"/>
        </w:rPr>
        <w:t xml:space="preserve">input on rear panel. Line 1 input of RCA input and one RCA line output. </w:t>
      </w:r>
    </w:p>
    <w:p w14:paraId="3BE3E5C8">
      <w:pPr>
        <w:pStyle w:val="12"/>
        <w:widowControl/>
        <w:numPr>
          <w:ilvl w:val="0"/>
          <w:numId w:val="2"/>
        </w:numPr>
        <w:shd w:val="clear" w:color="auto" w:fill="FFFFFF"/>
        <w:spacing w:line="252" w:lineRule="atLeast"/>
        <w:ind w:firstLineChars="0"/>
        <w:rPr>
          <w:rFonts w:ascii="Arial" w:hAnsi="Arial" w:eastAsia="宋体" w:cs="Arial"/>
          <w:color w:val="000000" w:themeColor="text1"/>
          <w:kern w:val="0"/>
          <w:sz w:val="18"/>
          <w:szCs w:val="18"/>
        </w:rPr>
      </w:pPr>
      <w:r>
        <w:rPr>
          <w:rFonts w:hint="eastAsia" w:ascii="Arial" w:hAnsi="Arial" w:eastAsia="宋体" w:cs="Arial"/>
          <w:color w:val="000000" w:themeColor="text1"/>
          <w:kern w:val="0"/>
          <w:sz w:val="18"/>
          <w:szCs w:val="18"/>
        </w:rPr>
        <w:t>Priority and Line /MIC switchable</w:t>
      </w:r>
    </w:p>
    <w:p w14:paraId="10534326">
      <w:pPr>
        <w:pStyle w:val="12"/>
        <w:widowControl/>
        <w:numPr>
          <w:ilvl w:val="0"/>
          <w:numId w:val="2"/>
        </w:numPr>
        <w:shd w:val="clear" w:color="auto" w:fill="FFFFFF"/>
        <w:spacing w:line="252" w:lineRule="atLeast"/>
        <w:ind w:firstLineChars="0"/>
        <w:rPr>
          <w:rFonts w:ascii="Arial" w:hAnsi="Arial" w:eastAsia="宋体" w:cs="Arial"/>
          <w:color w:val="000000" w:themeColor="text1"/>
          <w:kern w:val="0"/>
          <w:sz w:val="18"/>
          <w:szCs w:val="18"/>
        </w:rPr>
      </w:pPr>
      <w:r>
        <w:rPr>
          <w:rFonts w:ascii="Arial" w:hAnsi="Arial" w:eastAsia="宋体" w:cs="Arial"/>
          <w:color w:val="000000" w:themeColor="text1"/>
          <w:kern w:val="0"/>
          <w:sz w:val="18"/>
          <w:szCs w:val="18"/>
        </w:rPr>
        <w:t>Volume control for Mic1, line1, bass/treble and master</w:t>
      </w:r>
    </w:p>
    <w:p w14:paraId="78461319">
      <w:pPr>
        <w:pStyle w:val="12"/>
        <w:widowControl/>
        <w:numPr>
          <w:ilvl w:val="0"/>
          <w:numId w:val="2"/>
        </w:numPr>
        <w:shd w:val="clear" w:color="auto" w:fill="FFFFFF"/>
        <w:spacing w:line="252" w:lineRule="atLeast"/>
        <w:ind w:firstLineChars="0"/>
        <w:rPr>
          <w:rFonts w:ascii="Arial" w:hAnsi="Arial" w:eastAsia="宋体" w:cs="Arial"/>
          <w:color w:val="000000" w:themeColor="text1"/>
          <w:kern w:val="0"/>
          <w:sz w:val="18"/>
          <w:szCs w:val="18"/>
        </w:rPr>
      </w:pPr>
      <w:r>
        <w:rPr>
          <w:rFonts w:ascii="Arial" w:hAnsi="Arial" w:eastAsia="宋体" w:cs="Arial"/>
          <w:color w:val="000000" w:themeColor="text1"/>
          <w:kern w:val="0"/>
          <w:sz w:val="18"/>
          <w:szCs w:val="18"/>
        </w:rPr>
        <w:t>With short-circuit, clip, overload and high temp protection</w:t>
      </w:r>
    </w:p>
    <w:p w14:paraId="22E0FCA1">
      <w:pPr>
        <w:pStyle w:val="12"/>
        <w:widowControl/>
        <w:numPr>
          <w:ilvl w:val="0"/>
          <w:numId w:val="2"/>
        </w:numPr>
        <w:shd w:val="clear" w:color="auto" w:fill="FFFFFF"/>
        <w:spacing w:line="252" w:lineRule="atLeast"/>
        <w:ind w:firstLineChars="0"/>
        <w:rPr>
          <w:rFonts w:ascii="Arial" w:hAnsi="Arial" w:eastAsia="宋体" w:cs="Arial"/>
          <w:color w:val="000000" w:themeColor="text1"/>
          <w:kern w:val="0"/>
          <w:sz w:val="18"/>
          <w:szCs w:val="18"/>
        </w:rPr>
      </w:pPr>
      <w:r>
        <w:rPr>
          <w:rFonts w:hint="eastAsia" w:ascii="Arial" w:hAnsi="Arial" w:eastAsia="宋体" w:cs="Arial"/>
          <w:color w:val="000000" w:themeColor="text1"/>
          <w:kern w:val="0"/>
          <w:sz w:val="18"/>
          <w:szCs w:val="18"/>
        </w:rPr>
        <w:t xml:space="preserve">DC24V, </w:t>
      </w:r>
      <w:r>
        <w:rPr>
          <w:rFonts w:ascii="Arial" w:hAnsi="Arial" w:eastAsia="宋体" w:cs="Arial"/>
          <w:color w:val="000000" w:themeColor="text1"/>
          <w:kern w:val="0"/>
          <w:sz w:val="18"/>
          <w:szCs w:val="18"/>
        </w:rPr>
        <w:t xml:space="preserve">AC220V or 115V </w:t>
      </w:r>
      <w:r>
        <w:rPr>
          <w:rFonts w:hint="eastAsia" w:ascii="Arial" w:hAnsi="Arial" w:eastAsia="宋体" w:cs="Arial"/>
          <w:color w:val="000000" w:themeColor="text1"/>
          <w:kern w:val="0"/>
          <w:sz w:val="18"/>
          <w:szCs w:val="18"/>
        </w:rPr>
        <w:t>input</w:t>
      </w:r>
    </w:p>
    <w:p w14:paraId="6AE32993">
      <w:pPr>
        <w:rPr>
          <w:rFonts w:ascii="Arial" w:hAnsi="Arial" w:cs="Arial"/>
        </w:rPr>
      </w:pPr>
    </w:p>
    <w:p w14:paraId="1F513848">
      <w:pPr>
        <w:rPr>
          <w:rFonts w:ascii="Arial" w:hAnsi="Arial" w:cs="Arial"/>
          <w:b/>
          <w:sz w:val="24"/>
          <w:szCs w:val="24"/>
        </w:rPr>
      </w:pPr>
    </w:p>
    <w:p w14:paraId="6323FCDF">
      <w:pPr>
        <w:rPr>
          <w:rFonts w:ascii="Arial" w:hAnsi="Arial" w:cs="Arial"/>
          <w:b/>
          <w:sz w:val="24"/>
          <w:szCs w:val="24"/>
        </w:rPr>
      </w:pPr>
    </w:p>
    <w:p w14:paraId="54C9F478">
      <w:pPr>
        <w:rPr>
          <w:rFonts w:ascii="Arial" w:hAnsi="Arial" w:cs="Arial"/>
          <w:b/>
          <w:sz w:val="24"/>
          <w:szCs w:val="24"/>
        </w:rPr>
      </w:pPr>
    </w:p>
    <w:p w14:paraId="626ACFA2">
      <w:pPr>
        <w:rPr>
          <w:rFonts w:ascii="Arial" w:hAnsi="Arial" w:cs="Arial"/>
          <w:b/>
          <w:sz w:val="24"/>
          <w:szCs w:val="24"/>
        </w:rPr>
      </w:pPr>
    </w:p>
    <w:p w14:paraId="3A8A06BD">
      <w:pPr>
        <w:rPr>
          <w:rFonts w:ascii="Arial" w:hAnsi="Arial" w:cs="Arial"/>
          <w:b/>
          <w:sz w:val="24"/>
          <w:szCs w:val="24"/>
        </w:rPr>
      </w:pPr>
    </w:p>
    <w:p w14:paraId="5278E4C3">
      <w:pPr>
        <w:rPr>
          <w:rFonts w:ascii="Arial" w:hAnsi="Arial" w:cs="Arial"/>
          <w:b/>
          <w:sz w:val="24"/>
          <w:szCs w:val="24"/>
        </w:rPr>
      </w:pPr>
    </w:p>
    <w:p w14:paraId="1FB439E3">
      <w:pPr>
        <w:rPr>
          <w:rFonts w:ascii="Arial" w:hAnsi="Arial" w:cs="Arial"/>
          <w:b/>
          <w:sz w:val="24"/>
          <w:szCs w:val="24"/>
        </w:rPr>
      </w:pPr>
    </w:p>
    <w:p w14:paraId="56E6E7D8">
      <w:pPr>
        <w:rPr>
          <w:rFonts w:ascii="Arial" w:hAnsi="Arial" w:cs="Arial"/>
          <w:b/>
          <w:sz w:val="24"/>
          <w:szCs w:val="24"/>
        </w:rPr>
      </w:pPr>
    </w:p>
    <w:p w14:paraId="188E6C12">
      <w:pPr>
        <w:rPr>
          <w:rFonts w:ascii="Arial" w:hAnsi="Arial" w:cs="Arial"/>
          <w:b/>
          <w:sz w:val="24"/>
          <w:szCs w:val="24"/>
        </w:rPr>
      </w:pPr>
    </w:p>
    <w:p w14:paraId="04BE2E69">
      <w:pPr>
        <w:rPr>
          <w:rFonts w:ascii="Arial" w:hAnsi="Arial" w:cs="Arial"/>
          <w:b/>
          <w:sz w:val="24"/>
          <w:szCs w:val="24"/>
        </w:rPr>
      </w:pPr>
    </w:p>
    <w:p w14:paraId="7F02D2B4">
      <w:pPr>
        <w:rPr>
          <w:rFonts w:ascii="Arial" w:hAnsi="Arial" w:cs="Arial"/>
          <w:b/>
          <w:sz w:val="24"/>
          <w:szCs w:val="24"/>
        </w:rPr>
      </w:pPr>
    </w:p>
    <w:p w14:paraId="6A0C3484">
      <w:pPr>
        <w:rPr>
          <w:rFonts w:ascii="Arial" w:hAnsi="Arial" w:cs="Arial"/>
          <w:b/>
          <w:sz w:val="24"/>
          <w:szCs w:val="24"/>
        </w:rPr>
      </w:pPr>
    </w:p>
    <w:p w14:paraId="63992C29">
      <w:pPr>
        <w:rPr>
          <w:rFonts w:ascii="Arial" w:hAnsi="Arial" w:cs="Arial"/>
          <w:b/>
          <w:sz w:val="24"/>
          <w:szCs w:val="24"/>
        </w:rPr>
      </w:pPr>
    </w:p>
    <w:p w14:paraId="1C6AE8BE">
      <w:pPr>
        <w:rPr>
          <w:rFonts w:ascii="Arial" w:hAnsi="Arial" w:cs="Arial"/>
          <w:b/>
          <w:sz w:val="24"/>
          <w:szCs w:val="24"/>
        </w:rPr>
      </w:pPr>
    </w:p>
    <w:p w14:paraId="0C731E8E">
      <w:pPr>
        <w:rPr>
          <w:rFonts w:ascii="Arial" w:hAnsi="Arial" w:cs="Arial"/>
          <w:b/>
          <w:sz w:val="24"/>
          <w:szCs w:val="24"/>
        </w:rPr>
      </w:pPr>
    </w:p>
    <w:p w14:paraId="16D52105">
      <w:pPr>
        <w:rPr>
          <w:rFonts w:ascii="Arial" w:hAnsi="Arial" w:cs="Arial"/>
          <w:b/>
          <w:sz w:val="24"/>
          <w:szCs w:val="24"/>
        </w:rPr>
      </w:pPr>
    </w:p>
    <w:p w14:paraId="5E83673E">
      <w:pPr>
        <w:rPr>
          <w:rFonts w:ascii="Arial" w:hAnsi="Arial" w:cs="Arial"/>
          <w:b/>
          <w:sz w:val="24"/>
          <w:szCs w:val="24"/>
        </w:rPr>
      </w:pPr>
    </w:p>
    <w:p w14:paraId="58C8C381">
      <w:pPr>
        <w:rPr>
          <w:rFonts w:ascii="Arial" w:hAnsi="Arial" w:cs="Arial"/>
          <w:b/>
          <w:sz w:val="24"/>
          <w:szCs w:val="24"/>
        </w:rPr>
      </w:pPr>
    </w:p>
    <w:p w14:paraId="572ECF2A">
      <w:pPr>
        <w:rPr>
          <w:rFonts w:ascii="Arial" w:hAnsi="Arial" w:cs="Arial"/>
          <w:b/>
          <w:sz w:val="24"/>
          <w:szCs w:val="24"/>
        </w:rPr>
      </w:pPr>
    </w:p>
    <w:p w14:paraId="0554CD22">
      <w:pPr>
        <w:rPr>
          <w:rFonts w:ascii="Arial" w:hAnsi="Arial" w:cs="Arial"/>
          <w:b/>
          <w:sz w:val="24"/>
          <w:szCs w:val="24"/>
        </w:rPr>
      </w:pPr>
    </w:p>
    <w:p w14:paraId="70C7B865">
      <w:pPr>
        <w:rPr>
          <w:rFonts w:ascii="Arial" w:hAnsi="Arial" w:cs="Arial"/>
          <w:b/>
          <w:sz w:val="24"/>
          <w:szCs w:val="24"/>
        </w:rPr>
      </w:pPr>
    </w:p>
    <w:p w14:paraId="16CD02C6">
      <w:pPr>
        <w:rPr>
          <w:rFonts w:ascii="Arial" w:hAnsi="Arial" w:cs="Arial"/>
          <w:b/>
          <w:sz w:val="24"/>
          <w:szCs w:val="24"/>
        </w:rPr>
      </w:pPr>
    </w:p>
    <w:p w14:paraId="459BA808">
      <w:pPr>
        <w:rPr>
          <w:rFonts w:ascii="Arial" w:hAnsi="Arial" w:cs="Arial"/>
          <w:b/>
          <w:sz w:val="24"/>
          <w:szCs w:val="24"/>
        </w:rPr>
      </w:pPr>
    </w:p>
    <w:p w14:paraId="3EE69663">
      <w:pPr>
        <w:rPr>
          <w:rFonts w:ascii="Arial" w:hAnsi="Arial" w:cs="Arial"/>
          <w:b/>
          <w:sz w:val="44"/>
          <w:szCs w:val="44"/>
        </w:rPr>
      </w:pPr>
      <w:r>
        <w:rPr>
          <w:rFonts w:hint="eastAsia" w:ascii="Arial" w:hAnsi="Arial" w:cs="Arial"/>
          <w:b/>
          <w:sz w:val="44"/>
          <w:szCs w:val="44"/>
        </w:rPr>
        <w:t xml:space="preserve">FRONT PANEL </w:t>
      </w:r>
    </w:p>
    <w:p w14:paraId="418FFCCE">
      <w:pPr>
        <w:rPr>
          <w:rFonts w:ascii="Arial" w:hAnsi="Arial" w:cs="Arial"/>
        </w:rPr>
      </w:pPr>
      <w:r>
        <w:drawing>
          <wp:inline distT="0" distB="0" distL="0" distR="0">
            <wp:extent cx="5486400" cy="1819910"/>
            <wp:effectExtent l="0" t="0" r="0"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5486400" cy="1819910"/>
                    </a:xfrm>
                    <a:prstGeom prst="rect">
                      <a:avLst/>
                    </a:prstGeom>
                  </pic:spPr>
                </pic:pic>
              </a:graphicData>
            </a:graphic>
          </wp:inline>
        </w:drawing>
      </w:r>
    </w:p>
    <w:p w14:paraId="6A528D80">
      <w:pPr>
        <w:pStyle w:val="12"/>
        <w:numPr>
          <w:ilvl w:val="0"/>
          <w:numId w:val="3"/>
        </w:numPr>
        <w:ind w:firstLineChars="0"/>
        <w:rPr>
          <w:rFonts w:ascii="Arial" w:hAnsi="Arial" w:cs="Arial"/>
          <w:b/>
          <w:sz w:val="20"/>
          <w:szCs w:val="20"/>
        </w:rPr>
        <w:sectPr>
          <w:footerReference r:id="rId3" w:type="default"/>
          <w:pgSz w:w="11906" w:h="16838"/>
          <w:pgMar w:top="720" w:right="720" w:bottom="720" w:left="720" w:header="851" w:footer="478" w:gutter="0"/>
          <w:cols w:space="425" w:num="1"/>
          <w:titlePg/>
          <w:docGrid w:type="lines" w:linePitch="312" w:charSpace="0"/>
        </w:sectPr>
      </w:pPr>
    </w:p>
    <w:p w14:paraId="79A30022">
      <w:pPr>
        <w:pStyle w:val="12"/>
        <w:numPr>
          <w:ilvl w:val="0"/>
          <w:numId w:val="3"/>
        </w:numPr>
        <w:ind w:firstLineChars="0"/>
        <w:rPr>
          <w:rFonts w:hint="eastAsia" w:ascii="Arial" w:hAnsi="Arial" w:cs="Arial"/>
          <w:sz w:val="18"/>
          <w:szCs w:val="18"/>
        </w:rPr>
      </w:pPr>
      <w:r>
        <w:rPr>
          <w:rFonts w:hint="eastAsia" w:ascii="Arial" w:hAnsi="Arial" w:cs="Arial"/>
          <w:sz w:val="18"/>
          <w:szCs w:val="18"/>
        </w:rPr>
        <w:t>MP3/SD/FM/Bluetooth Player</w:t>
      </w:r>
    </w:p>
    <w:p w14:paraId="41CB98A7">
      <w:pPr>
        <w:pStyle w:val="12"/>
        <w:numPr>
          <w:ilvl w:val="0"/>
          <w:numId w:val="3"/>
        </w:numPr>
        <w:ind w:firstLineChars="0"/>
        <w:rPr>
          <w:rFonts w:ascii="Arial" w:hAnsi="Arial" w:cs="Arial"/>
          <w:sz w:val="18"/>
          <w:szCs w:val="18"/>
        </w:rPr>
      </w:pPr>
      <w:r>
        <w:rPr>
          <w:rFonts w:hint="eastAsia" w:ascii="Arial" w:hAnsi="Arial" w:cs="Arial"/>
          <w:sz w:val="18"/>
          <w:szCs w:val="18"/>
        </w:rPr>
        <w:t>Mic1 Attenuator.</w:t>
      </w:r>
    </w:p>
    <w:p w14:paraId="634C32F5">
      <w:pPr>
        <w:pStyle w:val="12"/>
        <w:numPr>
          <w:ilvl w:val="0"/>
          <w:numId w:val="3"/>
        </w:numPr>
        <w:ind w:firstLineChars="0"/>
        <w:rPr>
          <w:rFonts w:ascii="Arial" w:hAnsi="Arial" w:cs="Arial"/>
          <w:sz w:val="18"/>
          <w:szCs w:val="18"/>
        </w:rPr>
      </w:pPr>
      <w:r>
        <w:rPr>
          <w:rFonts w:hint="eastAsia" w:ascii="Arial" w:hAnsi="Arial" w:cs="Arial"/>
          <w:sz w:val="18"/>
          <w:szCs w:val="18"/>
        </w:rPr>
        <w:t>Line Input 1Attenuator.</w:t>
      </w:r>
    </w:p>
    <w:p w14:paraId="5A5E84C5">
      <w:pPr>
        <w:pStyle w:val="12"/>
        <w:numPr>
          <w:ilvl w:val="0"/>
          <w:numId w:val="3"/>
        </w:numPr>
        <w:ind w:firstLineChars="0"/>
        <w:rPr>
          <w:rFonts w:ascii="Arial" w:hAnsi="Arial" w:cs="Arial"/>
          <w:sz w:val="18"/>
          <w:szCs w:val="18"/>
        </w:rPr>
      </w:pPr>
      <w:r>
        <w:rPr>
          <w:rFonts w:hint="eastAsia" w:ascii="Arial" w:hAnsi="Arial" w:cs="Arial"/>
          <w:sz w:val="18"/>
          <w:szCs w:val="18"/>
        </w:rPr>
        <w:t>Bass</w:t>
      </w:r>
    </w:p>
    <w:p w14:paraId="711AC49D">
      <w:pPr>
        <w:pStyle w:val="12"/>
        <w:numPr>
          <w:ilvl w:val="0"/>
          <w:numId w:val="3"/>
        </w:numPr>
        <w:ind w:firstLineChars="0"/>
        <w:rPr>
          <w:rFonts w:ascii="Arial" w:hAnsi="Arial" w:cs="Arial"/>
          <w:sz w:val="18"/>
          <w:szCs w:val="18"/>
        </w:rPr>
      </w:pPr>
      <w:r>
        <w:rPr>
          <w:rFonts w:hint="eastAsia" w:ascii="Arial" w:hAnsi="Arial" w:cs="Arial"/>
          <w:sz w:val="18"/>
          <w:szCs w:val="18"/>
        </w:rPr>
        <w:t>Treble</w:t>
      </w:r>
    </w:p>
    <w:p w14:paraId="2BBE292F">
      <w:pPr>
        <w:pStyle w:val="12"/>
        <w:numPr>
          <w:ilvl w:val="0"/>
          <w:numId w:val="3"/>
        </w:numPr>
        <w:ind w:firstLineChars="0"/>
        <w:rPr>
          <w:rFonts w:ascii="Arial" w:hAnsi="Arial" w:cs="Arial"/>
          <w:sz w:val="18"/>
          <w:szCs w:val="18"/>
        </w:rPr>
      </w:pPr>
      <w:r>
        <w:rPr>
          <w:rFonts w:hint="eastAsia" w:ascii="Arial" w:hAnsi="Arial" w:cs="Arial"/>
          <w:sz w:val="18"/>
          <w:szCs w:val="18"/>
        </w:rPr>
        <w:t>Power indicator.</w:t>
      </w:r>
    </w:p>
    <w:p w14:paraId="4DA372A9">
      <w:pPr>
        <w:pStyle w:val="12"/>
        <w:numPr>
          <w:ilvl w:val="0"/>
          <w:numId w:val="3"/>
        </w:numPr>
        <w:ind w:firstLineChars="0"/>
        <w:rPr>
          <w:rFonts w:ascii="Arial" w:hAnsi="Arial" w:cs="Arial"/>
          <w:sz w:val="18"/>
          <w:szCs w:val="18"/>
        </w:rPr>
      </w:pPr>
      <w:r>
        <w:rPr>
          <w:rFonts w:hint="eastAsia" w:ascii="Arial" w:hAnsi="Arial" w:cs="Arial"/>
          <w:sz w:val="18"/>
          <w:szCs w:val="18"/>
        </w:rPr>
        <w:t>AC power switch.</w:t>
      </w:r>
    </w:p>
    <w:p w14:paraId="69956B11">
      <w:pPr>
        <w:pStyle w:val="12"/>
        <w:numPr>
          <w:ilvl w:val="0"/>
          <w:numId w:val="3"/>
        </w:numPr>
        <w:ind w:firstLineChars="0"/>
        <w:rPr>
          <w:rFonts w:ascii="Arial" w:hAnsi="Arial" w:cs="Arial"/>
          <w:sz w:val="18"/>
          <w:szCs w:val="18"/>
        </w:rPr>
      </w:pPr>
      <w:r>
        <w:rPr>
          <w:rFonts w:hint="eastAsia" w:ascii="Arial" w:hAnsi="Arial" w:cs="Arial"/>
          <w:sz w:val="18"/>
          <w:szCs w:val="18"/>
        </w:rPr>
        <w:t>Mic1 Attenuator.</w:t>
      </w:r>
    </w:p>
    <w:p w14:paraId="0E7806E4">
      <w:pPr>
        <w:rPr>
          <w:rFonts w:ascii="Arial" w:hAnsi="Arial" w:cs="Arial"/>
          <w:b/>
          <w:sz w:val="24"/>
          <w:szCs w:val="24"/>
        </w:rPr>
      </w:pPr>
    </w:p>
    <w:p w14:paraId="0A0FBD32">
      <w:pPr>
        <w:rPr>
          <w:rFonts w:ascii="Arial" w:hAnsi="Arial" w:cs="Arial"/>
          <w:b/>
          <w:sz w:val="44"/>
          <w:szCs w:val="44"/>
        </w:rPr>
      </w:pPr>
      <w:r>
        <w:rPr>
          <w:rFonts w:hint="eastAsia" w:ascii="Arial" w:hAnsi="Arial" w:cs="Arial"/>
          <w:b/>
          <w:sz w:val="44"/>
          <w:szCs w:val="44"/>
        </w:rPr>
        <w:t>REAR PANEL</w:t>
      </w:r>
    </w:p>
    <w:p w14:paraId="49AAC6A8">
      <w:pPr>
        <w:rPr>
          <w:rFonts w:ascii="Arial" w:hAnsi="Arial" w:cs="Arial"/>
          <w:b/>
          <w:sz w:val="44"/>
          <w:szCs w:val="44"/>
        </w:rPr>
      </w:pPr>
      <w:r>
        <w:drawing>
          <wp:inline distT="0" distB="0" distL="0" distR="0">
            <wp:extent cx="5486400" cy="173799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tretch>
                      <a:fillRect/>
                    </a:stretch>
                  </pic:blipFill>
                  <pic:spPr>
                    <a:xfrm>
                      <a:off x="0" y="0"/>
                      <a:ext cx="5486400" cy="1737995"/>
                    </a:xfrm>
                    <a:prstGeom prst="rect">
                      <a:avLst/>
                    </a:prstGeom>
                  </pic:spPr>
                </pic:pic>
              </a:graphicData>
            </a:graphic>
          </wp:inline>
        </w:drawing>
      </w:r>
    </w:p>
    <w:p w14:paraId="7C78B1C4">
      <w:pPr>
        <w:rPr>
          <w:rFonts w:ascii="Arial" w:hAnsi="Arial" w:cs="Arial"/>
          <w:b/>
          <w:sz w:val="44"/>
          <w:szCs w:val="44"/>
        </w:rPr>
      </w:pPr>
    </w:p>
    <w:p w14:paraId="7E5D6F07">
      <w:pPr>
        <w:jc w:val="center"/>
        <w:rPr>
          <w:rFonts w:ascii="Arial" w:hAnsi="Arial" w:cs="Arial"/>
        </w:rPr>
      </w:pPr>
    </w:p>
    <w:p w14:paraId="01B2510B">
      <w:pPr>
        <w:rPr>
          <w:rFonts w:ascii="Arial" w:hAnsi="Arial" w:cs="Arial"/>
        </w:rPr>
        <w:sectPr>
          <w:type w:val="continuous"/>
          <w:pgSz w:w="11906" w:h="16838"/>
          <w:pgMar w:top="720" w:right="720" w:bottom="720" w:left="720" w:header="851" w:footer="478" w:gutter="0"/>
          <w:cols w:space="425" w:num="1"/>
          <w:docGrid w:type="lines" w:linePitch="312" w:charSpace="0"/>
        </w:sectPr>
      </w:pPr>
    </w:p>
    <w:p w14:paraId="20FAF438">
      <w:pPr>
        <w:pStyle w:val="12"/>
        <w:numPr>
          <w:ilvl w:val="0"/>
          <w:numId w:val="4"/>
        </w:numPr>
        <w:ind w:firstLineChars="0"/>
        <w:rPr>
          <w:rFonts w:hint="eastAsia" w:ascii="Arial" w:hAnsi="Arial" w:cs="Arial"/>
          <w:sz w:val="18"/>
          <w:szCs w:val="18"/>
        </w:rPr>
      </w:pPr>
      <w:r>
        <w:rPr>
          <w:rFonts w:hint="eastAsia" w:ascii="Arial" w:hAnsi="Arial" w:cs="Arial"/>
          <w:sz w:val="18"/>
          <w:szCs w:val="18"/>
        </w:rPr>
        <w:t>AC Power Socket.</w:t>
      </w:r>
    </w:p>
    <w:p w14:paraId="6AF49792">
      <w:pPr>
        <w:pStyle w:val="12"/>
        <w:numPr>
          <w:ilvl w:val="0"/>
          <w:numId w:val="4"/>
        </w:numPr>
        <w:ind w:firstLineChars="0"/>
        <w:rPr>
          <w:rFonts w:ascii="Arial" w:hAnsi="Arial" w:cs="Arial"/>
          <w:sz w:val="18"/>
          <w:szCs w:val="18"/>
        </w:rPr>
      </w:pPr>
      <w:r>
        <w:rPr>
          <w:rFonts w:hint="eastAsia" w:ascii="Arial" w:hAnsi="Arial" w:cs="Arial"/>
          <w:sz w:val="18"/>
          <w:szCs w:val="18"/>
        </w:rPr>
        <w:t>DC24V input</w:t>
      </w:r>
    </w:p>
    <w:p w14:paraId="3F2C4984">
      <w:pPr>
        <w:pStyle w:val="12"/>
        <w:numPr>
          <w:ilvl w:val="0"/>
          <w:numId w:val="4"/>
        </w:numPr>
        <w:ind w:firstLineChars="0"/>
        <w:rPr>
          <w:rFonts w:ascii="Arial" w:hAnsi="Arial" w:cs="Arial"/>
          <w:sz w:val="18"/>
          <w:szCs w:val="18"/>
        </w:rPr>
      </w:pPr>
      <w:r>
        <w:rPr>
          <w:rFonts w:hint="eastAsia" w:ascii="Arial" w:hAnsi="Arial" w:cs="Arial"/>
          <w:sz w:val="18"/>
          <w:szCs w:val="18"/>
        </w:rPr>
        <w:t>Speaker output COM.</w:t>
      </w:r>
    </w:p>
    <w:p w14:paraId="018F6AD0">
      <w:pPr>
        <w:pStyle w:val="12"/>
        <w:numPr>
          <w:ilvl w:val="0"/>
          <w:numId w:val="4"/>
        </w:numPr>
        <w:ind w:firstLineChars="0"/>
        <w:rPr>
          <w:rFonts w:ascii="Arial" w:hAnsi="Arial" w:cs="Arial"/>
          <w:sz w:val="18"/>
          <w:szCs w:val="18"/>
        </w:rPr>
      </w:pPr>
      <w:r>
        <w:rPr>
          <w:rFonts w:hint="eastAsia" w:ascii="Arial" w:hAnsi="Arial" w:cs="Arial"/>
          <w:sz w:val="18"/>
          <w:szCs w:val="18"/>
        </w:rPr>
        <w:t>Speaker output 70V (+).</w:t>
      </w:r>
    </w:p>
    <w:p w14:paraId="64E99C82">
      <w:pPr>
        <w:pStyle w:val="12"/>
        <w:numPr>
          <w:ilvl w:val="0"/>
          <w:numId w:val="4"/>
        </w:numPr>
        <w:ind w:firstLineChars="0"/>
        <w:rPr>
          <w:rFonts w:ascii="Arial" w:hAnsi="Arial" w:cs="Arial"/>
          <w:sz w:val="18"/>
          <w:szCs w:val="18"/>
        </w:rPr>
      </w:pPr>
      <w:r>
        <w:rPr>
          <w:rFonts w:hint="eastAsia" w:ascii="Arial" w:hAnsi="Arial" w:cs="Arial"/>
          <w:sz w:val="18"/>
          <w:szCs w:val="18"/>
        </w:rPr>
        <w:t>.Speaker output 100V (+).</w:t>
      </w:r>
    </w:p>
    <w:p w14:paraId="298F1483">
      <w:pPr>
        <w:pStyle w:val="12"/>
        <w:numPr>
          <w:ilvl w:val="0"/>
          <w:numId w:val="4"/>
        </w:numPr>
        <w:ind w:firstLineChars="0"/>
        <w:rPr>
          <w:rFonts w:ascii="Arial" w:hAnsi="Arial" w:cs="Arial"/>
          <w:sz w:val="18"/>
          <w:szCs w:val="18"/>
        </w:rPr>
      </w:pPr>
      <w:r>
        <w:rPr>
          <w:rFonts w:hint="eastAsia" w:ascii="Arial" w:hAnsi="Arial" w:cs="Arial"/>
          <w:sz w:val="18"/>
          <w:szCs w:val="18"/>
        </w:rPr>
        <w:t>Speaker output 4-16 Ohms (+)</w:t>
      </w:r>
    </w:p>
    <w:p w14:paraId="6DFA5FD7">
      <w:pPr>
        <w:pStyle w:val="12"/>
        <w:numPr>
          <w:ilvl w:val="0"/>
          <w:numId w:val="4"/>
        </w:numPr>
        <w:ind w:firstLineChars="0"/>
        <w:jc w:val="left"/>
        <w:rPr>
          <w:rFonts w:hint="eastAsia" w:ascii="Arial" w:hAnsi="Arial" w:cs="Arial"/>
          <w:sz w:val="18"/>
          <w:szCs w:val="18"/>
        </w:rPr>
      </w:pPr>
      <w:r>
        <w:rPr>
          <w:rFonts w:hint="eastAsia" w:ascii="Arial" w:hAnsi="Arial" w:cs="Arial"/>
          <w:sz w:val="18"/>
          <w:szCs w:val="18"/>
        </w:rPr>
        <w:t>GND</w:t>
      </w:r>
    </w:p>
    <w:p w14:paraId="4D726C35">
      <w:pPr>
        <w:pStyle w:val="12"/>
        <w:numPr>
          <w:ilvl w:val="0"/>
          <w:numId w:val="4"/>
        </w:numPr>
        <w:ind w:firstLineChars="0"/>
        <w:jc w:val="left"/>
        <w:rPr>
          <w:rFonts w:ascii="Arial" w:hAnsi="Arial" w:cs="Arial"/>
          <w:sz w:val="18"/>
          <w:szCs w:val="18"/>
        </w:rPr>
      </w:pPr>
      <w:r>
        <w:rPr>
          <w:rFonts w:hint="eastAsia" w:ascii="Arial" w:hAnsi="Arial" w:cs="Arial"/>
          <w:sz w:val="18"/>
          <w:szCs w:val="18"/>
        </w:rPr>
        <w:t>Switch for Priority and Line/Mic</w:t>
      </w:r>
    </w:p>
    <w:p w14:paraId="0F4CB1BC">
      <w:pPr>
        <w:pStyle w:val="12"/>
        <w:numPr>
          <w:ilvl w:val="0"/>
          <w:numId w:val="4"/>
        </w:numPr>
        <w:ind w:firstLineChars="0"/>
        <w:jc w:val="left"/>
        <w:rPr>
          <w:rFonts w:ascii="Arial" w:hAnsi="Arial" w:cs="Arial"/>
          <w:sz w:val="18"/>
          <w:szCs w:val="18"/>
        </w:rPr>
      </w:pPr>
      <w:r>
        <w:rPr>
          <w:rFonts w:hint="eastAsia" w:ascii="Arial" w:hAnsi="Arial" w:cs="Arial"/>
          <w:sz w:val="18"/>
          <w:szCs w:val="18"/>
        </w:rPr>
        <w:t>Mic1 input.</w:t>
      </w:r>
    </w:p>
    <w:p w14:paraId="556AFA91">
      <w:pPr>
        <w:pStyle w:val="12"/>
        <w:numPr>
          <w:ilvl w:val="0"/>
          <w:numId w:val="4"/>
        </w:numPr>
        <w:ind w:firstLineChars="0"/>
        <w:jc w:val="left"/>
        <w:rPr>
          <w:rFonts w:ascii="Arial" w:hAnsi="Arial" w:cs="Arial"/>
          <w:sz w:val="18"/>
          <w:szCs w:val="18"/>
        </w:rPr>
      </w:pPr>
      <w:r>
        <w:rPr>
          <w:rFonts w:hint="eastAsia" w:ascii="Arial" w:hAnsi="Arial" w:cs="Arial"/>
          <w:sz w:val="18"/>
          <w:szCs w:val="18"/>
        </w:rPr>
        <w:t>Line input.</w:t>
      </w:r>
    </w:p>
    <w:p w14:paraId="2FE2A255">
      <w:pPr>
        <w:pStyle w:val="12"/>
        <w:numPr>
          <w:ilvl w:val="0"/>
          <w:numId w:val="4"/>
        </w:numPr>
        <w:ind w:firstLineChars="0"/>
        <w:jc w:val="left"/>
        <w:rPr>
          <w:rFonts w:hint="eastAsia" w:ascii="Arial" w:hAnsi="Arial" w:cs="Arial"/>
          <w:sz w:val="18"/>
          <w:szCs w:val="18"/>
        </w:rPr>
      </w:pPr>
      <w:r>
        <w:rPr>
          <w:rFonts w:hint="eastAsia" w:ascii="Arial" w:hAnsi="Arial" w:cs="Arial"/>
          <w:sz w:val="18"/>
          <w:szCs w:val="18"/>
        </w:rPr>
        <w:t>Line Output.</w:t>
      </w:r>
    </w:p>
    <w:p w14:paraId="69D13139">
      <w:pPr>
        <w:pStyle w:val="12"/>
        <w:numPr>
          <w:ilvl w:val="0"/>
          <w:numId w:val="4"/>
        </w:numPr>
        <w:ind w:firstLineChars="0"/>
        <w:jc w:val="left"/>
        <w:rPr>
          <w:rFonts w:ascii="Arial" w:hAnsi="Arial" w:cs="Arial"/>
          <w:sz w:val="18"/>
          <w:szCs w:val="18"/>
        </w:rPr>
      </w:pPr>
      <w:r>
        <w:rPr>
          <w:rFonts w:hint="eastAsia" w:ascii="Arial" w:hAnsi="Arial" w:cs="Arial"/>
          <w:sz w:val="18"/>
          <w:szCs w:val="18"/>
        </w:rPr>
        <w:t>FM antenna</w:t>
      </w:r>
    </w:p>
    <w:p w14:paraId="1C41B3B0">
      <w:pPr>
        <w:rPr>
          <w:rFonts w:hint="eastAsia" w:ascii="Arial" w:hAnsi="Arial" w:cs="Arial"/>
        </w:rPr>
      </w:pPr>
    </w:p>
    <w:p w14:paraId="359A3B78">
      <w:pPr>
        <w:rPr>
          <w:rFonts w:ascii="Arial" w:hAnsi="Arial" w:cs="Arial"/>
        </w:rPr>
        <w:sectPr>
          <w:type w:val="continuous"/>
          <w:pgSz w:w="11906" w:h="16838"/>
          <w:pgMar w:top="720" w:right="720" w:bottom="720" w:left="720" w:header="851" w:footer="478" w:gutter="0"/>
          <w:cols w:space="425" w:num="2"/>
          <w:docGrid w:type="lines" w:linePitch="312" w:charSpace="0"/>
        </w:sectPr>
      </w:pPr>
    </w:p>
    <w:p w14:paraId="4BAE041F">
      <w:pPr>
        <w:rPr>
          <w:rFonts w:ascii="Arial" w:hAnsi="Arial" w:cs="Arial"/>
          <w:b/>
          <w:sz w:val="44"/>
          <w:szCs w:val="44"/>
        </w:rPr>
      </w:pPr>
    </w:p>
    <w:p w14:paraId="27318BF6">
      <w:pPr>
        <w:rPr>
          <w:rFonts w:ascii="Arial" w:hAnsi="Arial" w:cs="Arial"/>
          <w:b/>
          <w:sz w:val="44"/>
          <w:szCs w:val="44"/>
        </w:rPr>
      </w:pPr>
    </w:p>
    <w:p w14:paraId="46AC1A5C">
      <w:pPr>
        <w:rPr>
          <w:rFonts w:ascii="Arial" w:hAnsi="Arial" w:cs="Arial"/>
          <w:b/>
          <w:sz w:val="44"/>
          <w:szCs w:val="44"/>
        </w:rPr>
      </w:pPr>
    </w:p>
    <w:p w14:paraId="1A2EF90E">
      <w:pPr>
        <w:rPr>
          <w:rFonts w:ascii="Arial" w:hAnsi="Arial" w:cs="Arial"/>
          <w:b/>
          <w:sz w:val="44"/>
          <w:szCs w:val="44"/>
        </w:rPr>
      </w:pPr>
      <w:r>
        <w:rPr>
          <w:rFonts w:hint="eastAsia" w:ascii="Arial" w:hAnsi="Arial" w:cs="Arial"/>
          <w:b/>
          <w:sz w:val="44"/>
          <w:szCs w:val="44"/>
        </w:rPr>
        <w:t>AMPLIFIER OPERATION GUIDANCE</w:t>
      </w:r>
    </w:p>
    <w:p w14:paraId="6D799C69">
      <w:pPr>
        <w:rPr>
          <w:rFonts w:ascii="Arial" w:hAnsi="Arial" w:cs="Arial"/>
          <w:sz w:val="18"/>
          <w:szCs w:val="18"/>
        </w:rPr>
      </w:pPr>
    </w:p>
    <w:p w14:paraId="268A62EE">
      <w:pPr>
        <w:rPr>
          <w:rFonts w:ascii="Arial" w:hAnsi="Arial" w:cs="Arial"/>
          <w:b/>
          <w:sz w:val="24"/>
          <w:szCs w:val="24"/>
        </w:rPr>
      </w:pPr>
      <w:r>
        <w:rPr>
          <w:rFonts w:ascii="Arial" w:hAnsi="Arial" w:cs="Arial"/>
          <w:b/>
          <w:sz w:val="24"/>
          <w:szCs w:val="24"/>
        </w:rPr>
        <w:t xml:space="preserve">100V </w:t>
      </w:r>
      <w:r>
        <w:rPr>
          <w:rFonts w:hint="eastAsia" w:ascii="Arial" w:hAnsi="Arial" w:cs="Arial"/>
          <w:b/>
          <w:sz w:val="24"/>
          <w:szCs w:val="24"/>
        </w:rPr>
        <w:t>L</w:t>
      </w:r>
      <w:r>
        <w:rPr>
          <w:rFonts w:ascii="Arial" w:hAnsi="Arial" w:cs="Arial"/>
          <w:b/>
          <w:sz w:val="24"/>
          <w:szCs w:val="24"/>
        </w:rPr>
        <w:t xml:space="preserve">ine </w:t>
      </w:r>
      <w:r>
        <w:rPr>
          <w:rFonts w:hint="eastAsia" w:ascii="Arial" w:hAnsi="Arial" w:cs="Arial"/>
          <w:b/>
          <w:sz w:val="24"/>
          <w:szCs w:val="24"/>
        </w:rPr>
        <w:t>System</w:t>
      </w:r>
    </w:p>
    <w:p w14:paraId="5D4E7BF6">
      <w:pPr>
        <w:rPr>
          <w:rFonts w:ascii="Arial" w:hAnsi="Arial" w:cs="Arial"/>
          <w:sz w:val="18"/>
          <w:szCs w:val="18"/>
        </w:rPr>
      </w:pPr>
      <w:r>
        <w:rPr>
          <w:rFonts w:ascii="Arial" w:hAnsi="Arial" w:cs="Arial"/>
          <w:sz w:val="18"/>
          <w:szCs w:val="18"/>
        </w:rPr>
        <w:t xml:space="preserve">For 100V line systems, connect the amplifier to the first speaker in the system using double-insulated speaker wire which has adequate current rating to handle the total output of the amplifier. </w:t>
      </w:r>
    </w:p>
    <w:p w14:paraId="63F88DA2">
      <w:pPr>
        <w:rPr>
          <w:rFonts w:ascii="Arial" w:hAnsi="Arial" w:cs="Arial"/>
          <w:sz w:val="18"/>
          <w:szCs w:val="18"/>
        </w:rPr>
      </w:pPr>
      <w:r>
        <w:rPr>
          <w:rFonts w:ascii="Arial" w:hAnsi="Arial" w:cs="Arial"/>
          <w:sz w:val="18"/>
          <w:szCs w:val="18"/>
        </w:rPr>
        <w:t xml:space="preserve">Connect the “100V” output terminal to the positive (+) connection of the speaker and “COM” output to the negative (-) connection of the speaker. Connect further speakers in parallel to the first speaker with all positive terminals and connected together and all negative terminals connected together as shown below. </w:t>
      </w:r>
    </w:p>
    <w:p w14:paraId="3B5F8BCB">
      <w:pPr>
        <w:jc w:val="center"/>
        <w:rPr>
          <w:rFonts w:ascii="Arial" w:hAnsi="Arial" w:cs="Arial"/>
          <w:sz w:val="18"/>
          <w:szCs w:val="18"/>
        </w:rPr>
      </w:pPr>
      <w:r>
        <w:rPr>
          <w:rFonts w:ascii="Arial" w:hAnsi="Arial" w:cs="Arial"/>
          <w:sz w:val="18"/>
          <w:szCs w:val="18"/>
        </w:rPr>
        <w:drawing>
          <wp:inline distT="0" distB="0" distL="0" distR="0">
            <wp:extent cx="3486150" cy="871855"/>
            <wp:effectExtent l="19050" t="0" r="0" b="0"/>
            <wp:docPr id="5" name="图片 4" descr="Mp3 amplifier manu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Mp3 amplifier manual.jpg"/>
                    <pic:cNvPicPr>
                      <a:picLocks noChangeAspect="1"/>
                    </pic:cNvPicPr>
                  </pic:nvPicPr>
                  <pic:blipFill>
                    <a:blip r:embed="rId12"/>
                    <a:stretch>
                      <a:fillRect/>
                    </a:stretch>
                  </pic:blipFill>
                  <pic:spPr>
                    <a:xfrm>
                      <a:off x="0" y="0"/>
                      <a:ext cx="3486387" cy="872413"/>
                    </a:xfrm>
                    <a:prstGeom prst="rect">
                      <a:avLst/>
                    </a:prstGeom>
                  </pic:spPr>
                </pic:pic>
              </a:graphicData>
            </a:graphic>
          </wp:inline>
        </w:drawing>
      </w:r>
    </w:p>
    <w:p w14:paraId="330D16C0">
      <w:pPr>
        <w:rPr>
          <w:rFonts w:ascii="Arial" w:hAnsi="Arial" w:cs="Arial"/>
          <w:sz w:val="18"/>
          <w:szCs w:val="18"/>
        </w:rPr>
      </w:pPr>
      <w:r>
        <w:rPr>
          <w:rFonts w:ascii="Arial" w:hAnsi="Arial" w:cs="Arial"/>
          <w:sz w:val="18"/>
          <w:szCs w:val="18"/>
        </w:rPr>
        <w:t xml:space="preserve">A 100V line speaker system can comprise of many speakers connected together. The determining factor for how many speakers can be used on a single amplifier is the power rating. For most purposes, it is advised to connect as many speakers as needed with a combined wattage of no more than 90% of the amplifier’s output power rating. </w:t>
      </w:r>
    </w:p>
    <w:p w14:paraId="0886B751">
      <w:pPr>
        <w:rPr>
          <w:rFonts w:ascii="Arial" w:hAnsi="Arial" w:cs="Arial"/>
          <w:sz w:val="18"/>
          <w:szCs w:val="18"/>
        </w:rPr>
      </w:pPr>
      <w:r>
        <w:rPr>
          <w:rFonts w:ascii="Arial" w:hAnsi="Arial" w:cs="Arial"/>
          <w:sz w:val="18"/>
          <w:szCs w:val="18"/>
        </w:rPr>
        <w:t xml:space="preserve">The terminals of a 100V speaker are connected to a transformer and in some cases, this transformer may be “tapped” for different power ratings. These tappings can be used to adjust the wattage (and output volume) of each speaker in the system to help achieve the ideal total power of the system for the amplifier. </w:t>
      </w:r>
    </w:p>
    <w:p w14:paraId="393EE668">
      <w:pPr>
        <w:rPr>
          <w:rFonts w:ascii="Arial" w:hAnsi="Arial" w:cs="Arial"/>
          <w:sz w:val="18"/>
          <w:szCs w:val="18"/>
        </w:rPr>
      </w:pPr>
      <w:r>
        <w:rPr>
          <w:rFonts w:hint="eastAsia" w:ascii="Arial" w:hAnsi="Arial" w:cs="Arial"/>
          <w:sz w:val="18"/>
          <w:szCs w:val="18"/>
        </w:rPr>
        <w:t>The mixer amplifier is featured of 6 speaker zone outputs, either one of six zone or total six zone power loading shall be equivalent or no higher than the rated power of the amplifier.</w:t>
      </w:r>
    </w:p>
    <w:p w14:paraId="6D906014">
      <w:pPr>
        <w:jc w:val="center"/>
        <w:rPr>
          <w:rFonts w:ascii="Arial" w:hAnsi="Arial" w:cs="Arial"/>
          <w:sz w:val="18"/>
          <w:szCs w:val="18"/>
        </w:rPr>
      </w:pPr>
    </w:p>
    <w:p w14:paraId="13A48DA5">
      <w:pPr>
        <w:rPr>
          <w:rFonts w:ascii="Arial" w:hAnsi="Arial" w:cs="Arial"/>
          <w:b/>
          <w:sz w:val="24"/>
          <w:szCs w:val="24"/>
        </w:rPr>
      </w:pPr>
      <w:r>
        <w:rPr>
          <w:rFonts w:ascii="Arial" w:hAnsi="Arial" w:cs="Arial"/>
          <w:b/>
          <w:sz w:val="24"/>
          <w:szCs w:val="24"/>
        </w:rPr>
        <w:t>Speaker Terminals</w:t>
      </w:r>
    </w:p>
    <w:p w14:paraId="566EF71C">
      <w:pPr>
        <w:rPr>
          <w:rFonts w:ascii="Arial" w:hAnsi="Arial" w:cs="Arial"/>
          <w:sz w:val="18"/>
          <w:szCs w:val="18"/>
        </w:rPr>
      </w:pPr>
      <w:r>
        <w:rPr>
          <w:rFonts w:ascii="Arial" w:hAnsi="Arial" w:cs="Arial"/>
          <w:sz w:val="18"/>
          <w:szCs w:val="18"/>
        </w:rPr>
        <w:t xml:space="preserve">These terminals are offering 3 low voltage outputs 4Ω, 8Ω, 16Ω depending on your speaker combination. A 70V/100V commercial output is also available. Please note that one wire only should be connected to COM screw and one wire to the selected impedance or voltage. </w:t>
      </w:r>
      <w:r>
        <w:rPr>
          <w:rFonts w:ascii="Arial" w:hAnsi="Arial" w:cs="Arial"/>
          <w:b/>
          <w:color w:val="FF0000"/>
          <w:sz w:val="18"/>
          <w:szCs w:val="18"/>
          <w:u w:val="single"/>
        </w:rPr>
        <w:t>Multiple combinations cannot be done at the output level.</w:t>
      </w:r>
      <w:r>
        <w:rPr>
          <w:rFonts w:ascii="Arial" w:hAnsi="Arial" w:cs="Arial"/>
          <w:sz w:val="18"/>
          <w:szCs w:val="18"/>
        </w:rPr>
        <w:t xml:space="preserve"> Four different types of connections are provided. The low impedance section: 4Ω, 8Ω, 16Ω is designed for a small amount of speakers to be connected to your amplifier. The 70V/100V section is especially designed for a multiple speaker distribution. When using the 70V/100V output, speakers have to be equipped with 70V/100V transformer. The maximum amount of speakers to be placed on your distribution line is in relation to the power allocated to each speaker. The total wattage set on the secondary side of the transformers on your speaker line must not exceed the maximum RMS output power: 30W, 60W. Failure to respect this may cause permanent damage to the amplifier</w:t>
      </w:r>
    </w:p>
    <w:p w14:paraId="37B6B806">
      <w:pPr>
        <w:rPr>
          <w:rFonts w:ascii="Arial" w:hAnsi="Arial" w:cs="Arial"/>
          <w:b/>
          <w:sz w:val="24"/>
          <w:szCs w:val="24"/>
        </w:rPr>
      </w:pPr>
    </w:p>
    <w:p w14:paraId="6ADE489C">
      <w:pPr>
        <w:rPr>
          <w:rFonts w:ascii="Arial" w:hAnsi="Arial" w:cs="Arial"/>
          <w:b/>
          <w:sz w:val="24"/>
          <w:szCs w:val="24"/>
        </w:rPr>
      </w:pPr>
    </w:p>
    <w:p w14:paraId="3C873EED">
      <w:pPr>
        <w:rPr>
          <w:rFonts w:ascii="Arial" w:hAnsi="Arial" w:cs="Arial"/>
          <w:b/>
          <w:sz w:val="24"/>
          <w:szCs w:val="24"/>
        </w:rPr>
      </w:pPr>
    </w:p>
    <w:p w14:paraId="1E9E26D5">
      <w:pPr>
        <w:rPr>
          <w:rFonts w:ascii="Arial" w:hAnsi="Arial" w:cs="Arial"/>
          <w:b/>
          <w:sz w:val="24"/>
          <w:szCs w:val="24"/>
        </w:rPr>
      </w:pPr>
    </w:p>
    <w:p w14:paraId="6F2C6647">
      <w:pPr>
        <w:rPr>
          <w:rFonts w:ascii="Arial" w:hAnsi="Arial" w:cs="Arial"/>
          <w:b/>
          <w:sz w:val="24"/>
          <w:szCs w:val="24"/>
        </w:rPr>
      </w:pPr>
    </w:p>
    <w:p w14:paraId="09A245EC">
      <w:pPr>
        <w:rPr>
          <w:rFonts w:ascii="Arial" w:hAnsi="Arial" w:cs="Arial"/>
          <w:b/>
          <w:sz w:val="24"/>
          <w:szCs w:val="24"/>
        </w:rPr>
      </w:pPr>
    </w:p>
    <w:p w14:paraId="55E68DCA">
      <w:pPr>
        <w:rPr>
          <w:rFonts w:ascii="Arial" w:hAnsi="Arial" w:cs="Arial"/>
          <w:b/>
          <w:sz w:val="24"/>
          <w:szCs w:val="24"/>
        </w:rPr>
      </w:pPr>
    </w:p>
    <w:p w14:paraId="1EF823F6">
      <w:pPr>
        <w:rPr>
          <w:rFonts w:ascii="Arial" w:hAnsi="Arial" w:cs="Arial"/>
          <w:b/>
          <w:sz w:val="24"/>
          <w:szCs w:val="24"/>
        </w:rPr>
      </w:pPr>
    </w:p>
    <w:p w14:paraId="25F2A793">
      <w:pPr>
        <w:rPr>
          <w:rFonts w:ascii="Arial" w:hAnsi="Arial" w:cs="Arial"/>
          <w:b/>
          <w:sz w:val="24"/>
          <w:szCs w:val="24"/>
        </w:rPr>
      </w:pPr>
    </w:p>
    <w:p w14:paraId="3EBC0D11">
      <w:pPr>
        <w:rPr>
          <w:rFonts w:ascii="Arial" w:hAnsi="Arial" w:cs="Arial"/>
          <w:b/>
          <w:sz w:val="24"/>
          <w:szCs w:val="24"/>
        </w:rPr>
      </w:pPr>
    </w:p>
    <w:p w14:paraId="44E5469B">
      <w:pPr>
        <w:rPr>
          <w:rFonts w:ascii="Arial" w:hAnsi="Arial" w:cs="Arial"/>
          <w:b/>
          <w:sz w:val="24"/>
          <w:szCs w:val="24"/>
        </w:rPr>
      </w:pPr>
    </w:p>
    <w:p w14:paraId="490B5D2B">
      <w:pPr>
        <w:rPr>
          <w:rFonts w:ascii="Arial" w:hAnsi="Arial" w:cs="Arial"/>
          <w:b/>
          <w:sz w:val="24"/>
          <w:szCs w:val="24"/>
        </w:rPr>
      </w:pPr>
    </w:p>
    <w:p w14:paraId="2759A8F6">
      <w:pPr>
        <w:rPr>
          <w:rFonts w:ascii="Arial" w:hAnsi="Arial" w:cs="Arial"/>
          <w:b/>
          <w:sz w:val="24"/>
          <w:szCs w:val="24"/>
        </w:rPr>
      </w:pPr>
    </w:p>
    <w:p w14:paraId="40BD699E">
      <w:pPr>
        <w:rPr>
          <w:rFonts w:ascii="Arial" w:hAnsi="Arial" w:cs="Arial"/>
          <w:b/>
          <w:sz w:val="24"/>
          <w:szCs w:val="24"/>
        </w:rPr>
      </w:pPr>
    </w:p>
    <w:p w14:paraId="4378C1F9">
      <w:pPr>
        <w:rPr>
          <w:rFonts w:ascii="Arial" w:hAnsi="Arial" w:cs="Arial"/>
          <w:b/>
          <w:sz w:val="24"/>
          <w:szCs w:val="24"/>
        </w:rPr>
      </w:pPr>
    </w:p>
    <w:p w14:paraId="4B8EECBE">
      <w:pPr>
        <w:rPr>
          <w:rFonts w:ascii="Arial" w:hAnsi="Arial" w:cs="Arial"/>
          <w:b/>
          <w:sz w:val="24"/>
          <w:szCs w:val="24"/>
        </w:rPr>
      </w:pPr>
    </w:p>
    <w:p w14:paraId="7701875F">
      <w:pPr>
        <w:rPr>
          <w:rFonts w:ascii="Arial" w:hAnsi="Arial" w:cs="Arial"/>
          <w:b/>
          <w:sz w:val="24"/>
          <w:szCs w:val="24"/>
        </w:rPr>
      </w:pPr>
    </w:p>
    <w:p w14:paraId="22C4B113">
      <w:pPr>
        <w:rPr>
          <w:rFonts w:ascii="Arial" w:hAnsi="Arial" w:cs="Arial"/>
          <w:b/>
          <w:sz w:val="24"/>
          <w:szCs w:val="24"/>
        </w:rPr>
      </w:pPr>
      <w:r>
        <w:rPr>
          <w:rFonts w:hint="eastAsia" w:ascii="Arial" w:hAnsi="Arial" w:cs="Arial"/>
          <w:b/>
          <w:sz w:val="24"/>
          <w:szCs w:val="24"/>
        </w:rPr>
        <w:t>Speaker Connections</w:t>
      </w:r>
    </w:p>
    <w:p w14:paraId="49958641">
      <w:pPr>
        <w:widowControl/>
        <w:jc w:val="left"/>
        <w:rPr>
          <w:rFonts w:ascii="宋体" w:hAnsi="宋体" w:eastAsia="宋体" w:cs="宋体"/>
          <w:kern w:val="0"/>
          <w:sz w:val="24"/>
          <w:szCs w:val="24"/>
        </w:rPr>
      </w:pPr>
      <w:r>
        <w:rPr>
          <w:rFonts w:ascii="宋体" w:hAnsi="宋体" w:eastAsia="宋体" w:cs="宋体"/>
          <w:kern w:val="0"/>
          <w:sz w:val="24"/>
          <w:szCs w:val="24"/>
        </w:rPr>
        <w:drawing>
          <wp:anchor distT="0" distB="0" distL="114300" distR="114300" simplePos="0" relativeHeight="251666432" behindDoc="0" locked="0" layoutInCell="1" allowOverlap="1">
            <wp:simplePos x="0" y="0"/>
            <wp:positionH relativeFrom="column">
              <wp:posOffset>494665</wp:posOffset>
            </wp:positionH>
            <wp:positionV relativeFrom="paragraph">
              <wp:posOffset>41910</wp:posOffset>
            </wp:positionV>
            <wp:extent cx="5287645" cy="3046730"/>
            <wp:effectExtent l="0" t="0" r="8255" b="1270"/>
            <wp:wrapSquare wrapText="bothSides"/>
            <wp:docPr id="11" name="图片 6" descr="C:\Users\Administrator\Documents\Tencent Files\910396412\Image\C2C\Image3\S`C9X1562]`(`360X6{)J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descr="C:\Users\Administrator\Documents\Tencent Files\910396412\Image\C2C\Image3\S`C9X1562]`(`360X6{)JIL.png"/>
                    <pic:cNvPicPr>
                      <a:picLocks noChangeAspect="1" noChangeArrowheads="1"/>
                    </pic:cNvPicPr>
                  </pic:nvPicPr>
                  <pic:blipFill>
                    <a:blip r:embed="rId13"/>
                    <a:srcRect/>
                    <a:stretch>
                      <a:fillRect/>
                    </a:stretch>
                  </pic:blipFill>
                  <pic:spPr>
                    <a:xfrm>
                      <a:off x="0" y="0"/>
                      <a:ext cx="5287645" cy="3046730"/>
                    </a:xfrm>
                    <a:prstGeom prst="rect">
                      <a:avLst/>
                    </a:prstGeom>
                    <a:noFill/>
                    <a:ln w="9525">
                      <a:noFill/>
                      <a:miter lim="800000"/>
                      <a:headEnd/>
                      <a:tailEnd/>
                    </a:ln>
                  </pic:spPr>
                </pic:pic>
              </a:graphicData>
            </a:graphic>
          </wp:anchor>
        </w:drawing>
      </w:r>
    </w:p>
    <w:p w14:paraId="1BDA2290">
      <w:pPr>
        <w:rPr>
          <w:rFonts w:ascii="Arial" w:hAnsi="Arial" w:cs="Arial"/>
          <w:sz w:val="18"/>
          <w:szCs w:val="18"/>
        </w:rPr>
      </w:pPr>
    </w:p>
    <w:p w14:paraId="0C16868A">
      <w:pPr>
        <w:rPr>
          <w:rFonts w:ascii="Arial" w:hAnsi="Arial" w:cs="Arial"/>
          <w:sz w:val="18"/>
          <w:szCs w:val="18"/>
        </w:rPr>
      </w:pPr>
    </w:p>
    <w:p w14:paraId="66E519BA">
      <w:pPr>
        <w:rPr>
          <w:rFonts w:ascii="Arial" w:hAnsi="Arial" w:cs="Arial"/>
          <w:sz w:val="18"/>
          <w:szCs w:val="18"/>
        </w:rPr>
      </w:pPr>
    </w:p>
    <w:p w14:paraId="4B66BFE2">
      <w:pPr>
        <w:rPr>
          <w:rFonts w:ascii="Arial" w:hAnsi="Arial" w:cs="Arial"/>
          <w:sz w:val="18"/>
          <w:szCs w:val="18"/>
        </w:rPr>
      </w:pPr>
    </w:p>
    <w:p w14:paraId="0F600062">
      <w:pPr>
        <w:rPr>
          <w:rFonts w:ascii="Arial" w:hAnsi="Arial" w:cs="Arial"/>
          <w:sz w:val="18"/>
          <w:szCs w:val="18"/>
        </w:rPr>
      </w:pPr>
    </w:p>
    <w:p w14:paraId="3786B419">
      <w:pPr>
        <w:rPr>
          <w:rFonts w:ascii="Arial" w:hAnsi="Arial" w:cs="Arial"/>
          <w:sz w:val="18"/>
          <w:szCs w:val="18"/>
        </w:rPr>
      </w:pPr>
    </w:p>
    <w:p w14:paraId="04EB6072">
      <w:pPr>
        <w:rPr>
          <w:rFonts w:ascii="Arial" w:hAnsi="Arial" w:cs="Arial"/>
          <w:sz w:val="18"/>
          <w:szCs w:val="18"/>
        </w:rPr>
      </w:pPr>
    </w:p>
    <w:p w14:paraId="37C140AB">
      <w:pPr>
        <w:rPr>
          <w:rFonts w:ascii="Arial" w:hAnsi="Arial" w:cs="Arial"/>
          <w:sz w:val="18"/>
          <w:szCs w:val="18"/>
        </w:rPr>
      </w:pPr>
    </w:p>
    <w:p w14:paraId="6359C0F1">
      <w:pPr>
        <w:rPr>
          <w:rFonts w:ascii="Arial" w:hAnsi="Arial" w:cs="Arial"/>
          <w:sz w:val="18"/>
          <w:szCs w:val="18"/>
        </w:rPr>
      </w:pPr>
    </w:p>
    <w:p w14:paraId="1617F370">
      <w:pPr>
        <w:rPr>
          <w:rFonts w:ascii="Arial" w:hAnsi="Arial" w:cs="Arial"/>
          <w:sz w:val="18"/>
          <w:szCs w:val="18"/>
        </w:rPr>
      </w:pPr>
    </w:p>
    <w:p w14:paraId="1C0E9895">
      <w:pPr>
        <w:rPr>
          <w:rFonts w:ascii="Arial" w:hAnsi="Arial" w:cs="Arial"/>
          <w:sz w:val="18"/>
          <w:szCs w:val="18"/>
        </w:rPr>
      </w:pPr>
    </w:p>
    <w:p w14:paraId="069C8738">
      <w:pPr>
        <w:rPr>
          <w:rFonts w:ascii="Arial" w:hAnsi="Arial" w:cs="Arial"/>
          <w:sz w:val="18"/>
          <w:szCs w:val="18"/>
        </w:rPr>
      </w:pPr>
    </w:p>
    <w:p w14:paraId="3FD7D68D">
      <w:pPr>
        <w:rPr>
          <w:rFonts w:ascii="Arial" w:hAnsi="Arial" w:cs="Arial"/>
          <w:sz w:val="18"/>
          <w:szCs w:val="18"/>
        </w:rPr>
      </w:pPr>
    </w:p>
    <w:p w14:paraId="3879E48F">
      <w:pPr>
        <w:rPr>
          <w:rFonts w:ascii="Arial" w:hAnsi="Arial" w:cs="Arial"/>
          <w:sz w:val="18"/>
          <w:szCs w:val="18"/>
        </w:rPr>
      </w:pPr>
    </w:p>
    <w:p w14:paraId="5710AAD0">
      <w:pPr>
        <w:rPr>
          <w:rFonts w:ascii="Arial" w:hAnsi="Arial" w:cs="Arial"/>
          <w:sz w:val="18"/>
          <w:szCs w:val="18"/>
        </w:rPr>
      </w:pPr>
    </w:p>
    <w:p w14:paraId="1C1E3883">
      <w:pPr>
        <w:rPr>
          <w:rFonts w:ascii="Arial" w:hAnsi="Arial" w:cs="Arial"/>
          <w:sz w:val="18"/>
          <w:szCs w:val="18"/>
        </w:rPr>
      </w:pPr>
    </w:p>
    <w:p w14:paraId="5F07B692">
      <w:pPr>
        <w:rPr>
          <w:rFonts w:ascii="Arial" w:hAnsi="Arial" w:cs="Arial"/>
          <w:sz w:val="18"/>
          <w:szCs w:val="18"/>
        </w:rPr>
      </w:pPr>
    </w:p>
    <w:p w14:paraId="4CD06AD8">
      <w:pPr>
        <w:rPr>
          <w:rFonts w:ascii="Arial" w:hAnsi="Arial" w:cs="Arial"/>
          <w:sz w:val="18"/>
          <w:szCs w:val="18"/>
        </w:rPr>
      </w:pPr>
    </w:p>
    <w:p w14:paraId="2929531E">
      <w:pPr>
        <w:rPr>
          <w:rFonts w:ascii="Arial" w:hAnsi="Arial" w:cs="Arial"/>
          <w:b/>
          <w:sz w:val="24"/>
          <w:szCs w:val="24"/>
        </w:rPr>
      </w:pPr>
      <w:r>
        <w:rPr>
          <w:rFonts w:ascii="Arial" w:hAnsi="Arial" w:cs="Arial"/>
          <w:b/>
          <w:sz w:val="24"/>
          <w:szCs w:val="24"/>
        </w:rPr>
        <w:t>O</w:t>
      </w:r>
      <w:r>
        <w:rPr>
          <w:rFonts w:hint="eastAsia" w:ascii="Arial" w:hAnsi="Arial" w:cs="Arial"/>
          <w:b/>
          <w:sz w:val="24"/>
          <w:szCs w:val="24"/>
        </w:rPr>
        <w:t>peration Steps</w:t>
      </w:r>
    </w:p>
    <w:p w14:paraId="2D70CDB7">
      <w:pPr>
        <w:pStyle w:val="12"/>
        <w:numPr>
          <w:ilvl w:val="0"/>
          <w:numId w:val="5"/>
        </w:numPr>
        <w:ind w:firstLineChars="0"/>
        <w:rPr>
          <w:rFonts w:ascii="Arial" w:hAnsi="Arial" w:cs="Arial"/>
          <w:sz w:val="18"/>
          <w:szCs w:val="18"/>
        </w:rPr>
      </w:pPr>
      <w:r>
        <w:rPr>
          <w:rFonts w:ascii="Arial" w:hAnsi="Arial" w:cs="Arial"/>
          <w:sz w:val="18"/>
          <w:szCs w:val="18"/>
        </w:rPr>
        <w:t xml:space="preserve">When all connections to the amplifier are made, turn all rotary controls down and switch on the power and a power “ON” LED will illuminate. Turn BASS and TREBLE controls to the 12 o’clock position (pointing straight up) and turn MASTER rotary control up part way for testing. </w:t>
      </w:r>
    </w:p>
    <w:p w14:paraId="3E8F49B3">
      <w:pPr>
        <w:pStyle w:val="12"/>
        <w:numPr>
          <w:ilvl w:val="0"/>
          <w:numId w:val="5"/>
        </w:numPr>
        <w:ind w:firstLineChars="0"/>
        <w:rPr>
          <w:rFonts w:ascii="Arial" w:hAnsi="Arial" w:cs="Arial"/>
          <w:sz w:val="18"/>
          <w:szCs w:val="18"/>
        </w:rPr>
      </w:pPr>
      <w:r>
        <w:rPr>
          <w:rFonts w:ascii="Arial" w:hAnsi="Arial" w:cs="Arial"/>
          <w:sz w:val="18"/>
          <w:szCs w:val="18"/>
        </w:rPr>
        <w:t xml:space="preserve">Ensure a signal is being fed to one of the line inputs </w:t>
      </w:r>
      <w:r>
        <w:rPr>
          <w:rFonts w:hint="eastAsia" w:ascii="Arial" w:hAnsi="Arial" w:cs="Arial"/>
          <w:sz w:val="18"/>
          <w:szCs w:val="18"/>
        </w:rPr>
        <w:t>1</w:t>
      </w:r>
      <w:r>
        <w:rPr>
          <w:rFonts w:ascii="Arial" w:hAnsi="Arial" w:cs="Arial"/>
          <w:sz w:val="18"/>
          <w:szCs w:val="18"/>
        </w:rPr>
        <w:t xml:space="preserve">and gradually increase the volume control for that channel until the output is heard through the speakers. Turn up the MASTER to the maximum required volume level and reduce the channel volume control if necessary.. </w:t>
      </w:r>
    </w:p>
    <w:p w14:paraId="4849E3F5">
      <w:pPr>
        <w:pStyle w:val="12"/>
        <w:numPr>
          <w:ilvl w:val="0"/>
          <w:numId w:val="5"/>
        </w:numPr>
        <w:ind w:firstLineChars="0"/>
        <w:rPr>
          <w:rFonts w:ascii="Arial" w:hAnsi="Arial" w:cs="Arial"/>
          <w:sz w:val="18"/>
          <w:szCs w:val="18"/>
        </w:rPr>
      </w:pPr>
      <w:r>
        <w:rPr>
          <w:rFonts w:ascii="Arial" w:hAnsi="Arial" w:cs="Arial"/>
          <w:sz w:val="18"/>
          <w:szCs w:val="18"/>
        </w:rPr>
        <w:t>If a microphone is connected to MIC</w:t>
      </w:r>
      <w:r>
        <w:rPr>
          <w:rFonts w:hint="eastAsia" w:ascii="Arial" w:hAnsi="Arial" w:cs="Arial"/>
          <w:sz w:val="18"/>
          <w:szCs w:val="18"/>
        </w:rPr>
        <w:t>1</w:t>
      </w:r>
      <w:r>
        <w:rPr>
          <w:rFonts w:ascii="Arial" w:hAnsi="Arial" w:cs="Arial"/>
          <w:sz w:val="18"/>
          <w:szCs w:val="18"/>
        </w:rPr>
        <w:t xml:space="preserve"> input, make sure it is switched on and if it requires phantom power, make sure this feature is enabled. Gradually increase </w:t>
      </w:r>
      <w:r>
        <w:rPr>
          <w:rFonts w:hint="eastAsia" w:ascii="Arial" w:hAnsi="Arial" w:cs="Arial"/>
          <w:sz w:val="18"/>
          <w:szCs w:val="18"/>
        </w:rPr>
        <w:t>its volume control</w:t>
      </w:r>
      <w:r>
        <w:rPr>
          <w:rFonts w:ascii="Arial" w:hAnsi="Arial" w:cs="Arial"/>
          <w:sz w:val="18"/>
          <w:szCs w:val="18"/>
        </w:rPr>
        <w:t xml:space="preserve"> whilst speaking into the microphone until the required volume level is reached. The microphone should not be able to “hear” the speakers, which can cause feedback (squealing or howling noise). </w:t>
      </w:r>
    </w:p>
    <w:p w14:paraId="0B93D704">
      <w:pPr>
        <w:pStyle w:val="12"/>
        <w:numPr>
          <w:ilvl w:val="0"/>
          <w:numId w:val="5"/>
        </w:numPr>
        <w:ind w:firstLineChars="0"/>
        <w:rPr>
          <w:rFonts w:ascii="Arial" w:hAnsi="Arial" w:cs="Arial"/>
          <w:sz w:val="18"/>
          <w:szCs w:val="18"/>
        </w:rPr>
      </w:pPr>
      <w:r>
        <w:rPr>
          <w:rFonts w:ascii="Arial" w:hAnsi="Arial" w:cs="Arial"/>
          <w:sz w:val="18"/>
          <w:szCs w:val="18"/>
        </w:rPr>
        <w:t xml:space="preserve">If the VOX feature is enabled, audio playback through </w:t>
      </w:r>
      <w:r>
        <w:rPr>
          <w:rFonts w:hint="eastAsia" w:ascii="Arial" w:hAnsi="Arial" w:cs="Arial"/>
          <w:sz w:val="18"/>
          <w:szCs w:val="18"/>
        </w:rPr>
        <w:t>line input</w:t>
      </w:r>
      <w:r>
        <w:rPr>
          <w:rFonts w:ascii="Arial" w:hAnsi="Arial" w:cs="Arial"/>
          <w:sz w:val="18"/>
          <w:szCs w:val="18"/>
        </w:rPr>
        <w:t xml:space="preserve"> will be reduced in volume automatically when speaking into MIC 1</w:t>
      </w:r>
      <w:r>
        <w:rPr>
          <w:rFonts w:hint="eastAsia" w:ascii="Arial" w:hAnsi="Arial" w:cs="Arial"/>
          <w:sz w:val="18"/>
          <w:szCs w:val="18"/>
        </w:rPr>
        <w:t>, use its attenuator to increase or decrease the mute level</w:t>
      </w:r>
      <w:r>
        <w:rPr>
          <w:rFonts w:ascii="Arial" w:hAnsi="Arial" w:cs="Arial"/>
          <w:sz w:val="18"/>
          <w:szCs w:val="18"/>
        </w:rPr>
        <w:t xml:space="preserve">. </w:t>
      </w:r>
    </w:p>
    <w:p w14:paraId="64673220">
      <w:pPr>
        <w:pStyle w:val="12"/>
        <w:numPr>
          <w:ilvl w:val="0"/>
          <w:numId w:val="5"/>
        </w:numPr>
        <w:ind w:firstLineChars="0"/>
        <w:rPr>
          <w:rFonts w:ascii="Arial" w:hAnsi="Arial" w:cs="Arial"/>
          <w:sz w:val="18"/>
          <w:szCs w:val="18"/>
        </w:rPr>
      </w:pPr>
      <w:r>
        <w:rPr>
          <w:rFonts w:ascii="Arial" w:hAnsi="Arial" w:cs="Arial"/>
          <w:sz w:val="18"/>
          <w:szCs w:val="18"/>
        </w:rPr>
        <w:t xml:space="preserve">In addition to channel and MASTER volume controls, there are BASS and TREBLE EQ controls to adjust the tone of the overall output. At the 12 o’clock position, these controls are applying no effect to the signal (no boost or cut). Moving the BASS control clockwise boosts the low frequencies in the audio, whilst moving it anticlockwise will cut these low frequencies. Likewise, moving the TREBLE control clockwise boosts the high frequencies in the audio, whilst moving it anticlockwise will cut these high frequencies. Adjust these EQ controls to suit the type of audio signal or compensate for the room acoustics. </w:t>
      </w:r>
    </w:p>
    <w:p w14:paraId="5791C1B7">
      <w:pPr>
        <w:rPr>
          <w:rFonts w:ascii="Arial" w:hAnsi="Arial" w:cs="Arial"/>
          <w:b/>
          <w:sz w:val="24"/>
          <w:szCs w:val="24"/>
        </w:rPr>
      </w:pPr>
    </w:p>
    <w:p w14:paraId="4231FDC2">
      <w:pPr>
        <w:rPr>
          <w:rFonts w:ascii="Arial" w:hAnsi="Arial" w:cs="Arial"/>
          <w:sz w:val="18"/>
          <w:szCs w:val="18"/>
        </w:rPr>
      </w:pPr>
    </w:p>
    <w:p w14:paraId="09EBA5B4">
      <w:pPr>
        <w:rPr>
          <w:rFonts w:ascii="Arial" w:hAnsi="Arial" w:cs="Arial"/>
          <w:sz w:val="18"/>
          <w:szCs w:val="18"/>
        </w:rPr>
      </w:pPr>
    </w:p>
    <w:p w14:paraId="24571FB6">
      <w:pPr>
        <w:rPr>
          <w:rFonts w:ascii="Arial" w:hAnsi="Arial" w:cs="Arial"/>
          <w:sz w:val="18"/>
          <w:szCs w:val="18"/>
        </w:rPr>
      </w:pPr>
    </w:p>
    <w:p w14:paraId="72ABF0E2">
      <w:pPr>
        <w:rPr>
          <w:rFonts w:ascii="Arial" w:hAnsi="Arial" w:cs="Arial"/>
          <w:sz w:val="18"/>
          <w:szCs w:val="18"/>
        </w:rPr>
      </w:pPr>
    </w:p>
    <w:p w14:paraId="4A88FF74">
      <w:pPr>
        <w:rPr>
          <w:rFonts w:ascii="Arial" w:hAnsi="Arial" w:cs="Arial"/>
          <w:sz w:val="18"/>
          <w:szCs w:val="18"/>
        </w:rPr>
      </w:pPr>
    </w:p>
    <w:p w14:paraId="4E910C7E">
      <w:pPr>
        <w:rPr>
          <w:rFonts w:ascii="Arial" w:hAnsi="Arial" w:cs="Arial"/>
          <w:sz w:val="18"/>
          <w:szCs w:val="18"/>
        </w:rPr>
      </w:pPr>
    </w:p>
    <w:p w14:paraId="49AD4EDE">
      <w:pPr>
        <w:rPr>
          <w:rFonts w:ascii="Arial" w:hAnsi="Arial" w:cs="Arial"/>
          <w:sz w:val="18"/>
          <w:szCs w:val="18"/>
        </w:rPr>
      </w:pPr>
    </w:p>
    <w:p w14:paraId="32FB8FCB">
      <w:pPr>
        <w:rPr>
          <w:rFonts w:ascii="Arial" w:hAnsi="Arial" w:cs="Arial"/>
          <w:sz w:val="18"/>
          <w:szCs w:val="18"/>
        </w:rPr>
      </w:pPr>
    </w:p>
    <w:p w14:paraId="3AF68007">
      <w:pPr>
        <w:rPr>
          <w:rFonts w:ascii="Arial" w:hAnsi="Arial" w:cs="Arial"/>
          <w:sz w:val="18"/>
          <w:szCs w:val="18"/>
        </w:rPr>
      </w:pPr>
    </w:p>
    <w:p w14:paraId="1B590DAA">
      <w:pPr>
        <w:rPr>
          <w:rFonts w:ascii="Arial" w:hAnsi="Arial" w:cs="Arial"/>
          <w:sz w:val="18"/>
          <w:szCs w:val="18"/>
        </w:rPr>
      </w:pPr>
    </w:p>
    <w:p w14:paraId="49B749BD">
      <w:pPr>
        <w:rPr>
          <w:rFonts w:ascii="Arial" w:hAnsi="Arial" w:cs="Arial"/>
          <w:sz w:val="18"/>
          <w:szCs w:val="18"/>
        </w:rPr>
      </w:pPr>
    </w:p>
    <w:p w14:paraId="57A1A0DB">
      <w:pPr>
        <w:rPr>
          <w:rFonts w:ascii="Arial" w:hAnsi="Arial" w:cs="Arial"/>
          <w:b/>
          <w:sz w:val="44"/>
          <w:szCs w:val="44"/>
        </w:rPr>
      </w:pPr>
      <w:r>
        <w:rPr>
          <w:rFonts w:hint="eastAsia" w:ascii="Arial" w:hAnsi="Arial" w:cs="Arial"/>
          <w:b/>
          <w:sz w:val="44"/>
          <w:szCs w:val="44"/>
        </w:rPr>
        <w:t>CONNECTION DIAGRAMS</w:t>
      </w:r>
    </w:p>
    <w:p w14:paraId="185C6CDA">
      <w:pPr>
        <w:jc w:val="center"/>
        <w:rPr>
          <w:rFonts w:ascii="Arial" w:hAnsi="Arial" w:cs="Arial"/>
        </w:rPr>
      </w:pPr>
      <w:r>
        <w:drawing>
          <wp:inline distT="0" distB="0" distL="0" distR="0">
            <wp:extent cx="5486400" cy="2433320"/>
            <wp:effectExtent l="0" t="0" r="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4"/>
                    <a:stretch>
                      <a:fillRect/>
                    </a:stretch>
                  </pic:blipFill>
                  <pic:spPr>
                    <a:xfrm>
                      <a:off x="0" y="0"/>
                      <a:ext cx="5486400" cy="2433320"/>
                    </a:xfrm>
                    <a:prstGeom prst="rect">
                      <a:avLst/>
                    </a:prstGeom>
                  </pic:spPr>
                </pic:pic>
              </a:graphicData>
            </a:graphic>
          </wp:inline>
        </w:drawing>
      </w:r>
    </w:p>
    <w:p w14:paraId="27C8383E">
      <w:pPr>
        <w:rPr>
          <w:rFonts w:ascii="Arial" w:hAnsi="Arial" w:cs="Arial"/>
          <w:b/>
          <w:sz w:val="44"/>
          <w:szCs w:val="44"/>
        </w:rPr>
      </w:pPr>
    </w:p>
    <w:p w14:paraId="2E0AE90B">
      <w:pPr>
        <w:rPr>
          <w:rFonts w:ascii="Arial" w:hAnsi="Arial" w:cs="Arial"/>
          <w:b/>
          <w:sz w:val="44"/>
          <w:szCs w:val="44"/>
        </w:rPr>
      </w:pPr>
      <w:r>
        <w:rPr>
          <w:rFonts w:hint="eastAsia" w:ascii="Arial" w:hAnsi="Arial" w:cs="Arial"/>
          <w:b/>
          <w:sz w:val="44"/>
          <w:szCs w:val="44"/>
        </w:rPr>
        <w:t>SPECIFICATION SHEET</w:t>
      </w:r>
    </w:p>
    <w:p w14:paraId="37F802BA">
      <w:pPr>
        <w:rPr>
          <w:rFonts w:ascii="Arial" w:hAnsi="Arial" w:cs="Arial"/>
          <w:sz w:val="18"/>
          <w:szCs w:val="18"/>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093"/>
        <w:gridCol w:w="4110"/>
        <w:gridCol w:w="4111"/>
      </w:tblGrid>
      <w:tr w14:paraId="5B0AFA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093" w:type="dxa"/>
          </w:tcPr>
          <w:p w14:paraId="3ADA01AE">
            <w:pPr>
              <w:rPr>
                <w:rFonts w:ascii="Arial" w:hAnsi="Arial" w:cs="Arial"/>
                <w:b/>
                <w:sz w:val="18"/>
                <w:szCs w:val="18"/>
              </w:rPr>
            </w:pPr>
            <w:r>
              <w:rPr>
                <w:rFonts w:ascii="Arial" w:hAnsi="Arial" w:cs="Arial"/>
                <w:b/>
                <w:sz w:val="18"/>
                <w:szCs w:val="18"/>
              </w:rPr>
              <w:t>Model</w:t>
            </w:r>
          </w:p>
        </w:tc>
        <w:tc>
          <w:tcPr>
            <w:tcW w:w="4110" w:type="dxa"/>
          </w:tcPr>
          <w:p w14:paraId="1FCDFF96">
            <w:pPr>
              <w:rPr>
                <w:rFonts w:ascii="Arial" w:hAnsi="Arial" w:cs="Arial"/>
                <w:b/>
                <w:sz w:val="18"/>
                <w:szCs w:val="18"/>
              </w:rPr>
            </w:pPr>
            <w:r>
              <w:rPr>
                <w:rFonts w:hint="eastAsia" w:ascii="Arial" w:hAnsi="Arial" w:cs="Arial"/>
                <w:b/>
              </w:rPr>
              <w:t>FA-30SK</w:t>
            </w:r>
          </w:p>
        </w:tc>
        <w:tc>
          <w:tcPr>
            <w:tcW w:w="4111" w:type="dxa"/>
          </w:tcPr>
          <w:p w14:paraId="1E6F7022">
            <w:pPr>
              <w:rPr>
                <w:rFonts w:ascii="Arial" w:hAnsi="Arial" w:cs="Arial"/>
                <w:b/>
                <w:sz w:val="18"/>
                <w:szCs w:val="18"/>
              </w:rPr>
            </w:pPr>
            <w:r>
              <w:rPr>
                <w:rFonts w:hint="eastAsia" w:ascii="Arial" w:hAnsi="Arial" w:cs="Arial"/>
                <w:b/>
              </w:rPr>
              <w:t>FA-60SK</w:t>
            </w:r>
          </w:p>
        </w:tc>
      </w:tr>
      <w:tr w14:paraId="3B4B1C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3" w:type="dxa"/>
          </w:tcPr>
          <w:p w14:paraId="399A9668">
            <w:pPr>
              <w:rPr>
                <w:rFonts w:ascii="Arial" w:hAnsi="Arial" w:cs="Arial"/>
                <w:sz w:val="18"/>
                <w:szCs w:val="18"/>
              </w:rPr>
            </w:pPr>
            <w:r>
              <w:rPr>
                <w:rFonts w:ascii="Arial" w:hAnsi="Arial" w:cs="Arial"/>
                <w:sz w:val="18"/>
                <w:szCs w:val="18"/>
              </w:rPr>
              <w:t>Description</w:t>
            </w:r>
          </w:p>
        </w:tc>
        <w:tc>
          <w:tcPr>
            <w:tcW w:w="8221" w:type="dxa"/>
            <w:gridSpan w:val="2"/>
          </w:tcPr>
          <w:p w14:paraId="3FA31DC9">
            <w:pPr>
              <w:rPr>
                <w:rFonts w:ascii="Arial" w:hAnsi="Arial" w:cs="Arial"/>
                <w:sz w:val="18"/>
                <w:szCs w:val="18"/>
              </w:rPr>
            </w:pPr>
            <w:r>
              <w:rPr>
                <w:rFonts w:ascii="Arial" w:hAnsi="Arial" w:cs="Arial"/>
                <w:sz w:val="18"/>
                <w:szCs w:val="18"/>
              </w:rPr>
              <w:t>PA Amplifier with USB/SD &amp; FM &amp; Blue Tooth</w:t>
            </w:r>
          </w:p>
        </w:tc>
      </w:tr>
      <w:tr w14:paraId="664790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3" w:type="dxa"/>
          </w:tcPr>
          <w:p w14:paraId="5C96108C">
            <w:pPr>
              <w:rPr>
                <w:rFonts w:ascii="Arial" w:hAnsi="Arial" w:cs="Arial"/>
                <w:sz w:val="18"/>
                <w:szCs w:val="18"/>
              </w:rPr>
            </w:pPr>
            <w:r>
              <w:rPr>
                <w:rFonts w:ascii="Arial" w:hAnsi="Arial" w:cs="Arial"/>
                <w:sz w:val="18"/>
                <w:szCs w:val="18"/>
              </w:rPr>
              <w:t>Rated Power Output</w:t>
            </w:r>
          </w:p>
        </w:tc>
        <w:tc>
          <w:tcPr>
            <w:tcW w:w="4110" w:type="dxa"/>
          </w:tcPr>
          <w:p w14:paraId="4C46DA54">
            <w:pPr>
              <w:rPr>
                <w:rFonts w:ascii="Arial" w:hAnsi="Arial" w:cs="Arial"/>
                <w:sz w:val="18"/>
                <w:szCs w:val="18"/>
              </w:rPr>
            </w:pPr>
            <w:r>
              <w:rPr>
                <w:rFonts w:ascii="Arial" w:hAnsi="Arial" w:cs="Arial"/>
                <w:sz w:val="18"/>
                <w:szCs w:val="18"/>
              </w:rPr>
              <w:t xml:space="preserve">30W </w:t>
            </w:r>
          </w:p>
        </w:tc>
        <w:tc>
          <w:tcPr>
            <w:tcW w:w="4111" w:type="dxa"/>
          </w:tcPr>
          <w:p w14:paraId="3D2C8CF6">
            <w:pPr>
              <w:rPr>
                <w:rFonts w:ascii="Arial" w:hAnsi="Arial" w:cs="Arial"/>
                <w:sz w:val="18"/>
                <w:szCs w:val="18"/>
              </w:rPr>
            </w:pPr>
            <w:r>
              <w:rPr>
                <w:rFonts w:ascii="Arial" w:hAnsi="Arial" w:cs="Arial"/>
                <w:sz w:val="18"/>
                <w:szCs w:val="18"/>
              </w:rPr>
              <w:t>60W</w:t>
            </w:r>
          </w:p>
        </w:tc>
      </w:tr>
      <w:tr w14:paraId="549A0C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3" w:type="dxa"/>
          </w:tcPr>
          <w:p w14:paraId="0DCF9394">
            <w:pPr>
              <w:rPr>
                <w:rFonts w:ascii="Arial" w:hAnsi="Arial" w:cs="Arial"/>
                <w:sz w:val="18"/>
                <w:szCs w:val="18"/>
              </w:rPr>
            </w:pPr>
            <w:r>
              <w:rPr>
                <w:rFonts w:ascii="Arial" w:hAnsi="Arial" w:cs="Arial"/>
                <w:sz w:val="18"/>
                <w:szCs w:val="18"/>
              </w:rPr>
              <w:t>Speaker Outputs</w:t>
            </w:r>
          </w:p>
        </w:tc>
        <w:tc>
          <w:tcPr>
            <w:tcW w:w="8221" w:type="dxa"/>
            <w:gridSpan w:val="2"/>
          </w:tcPr>
          <w:p w14:paraId="10664E84">
            <w:pPr>
              <w:rPr>
                <w:rFonts w:ascii="Arial" w:hAnsi="Arial" w:cs="Arial"/>
                <w:sz w:val="18"/>
                <w:szCs w:val="18"/>
              </w:rPr>
            </w:pPr>
            <w:r>
              <w:rPr>
                <w:rFonts w:ascii="Arial" w:hAnsi="Arial" w:cs="Arial"/>
                <w:sz w:val="18"/>
                <w:szCs w:val="18"/>
              </w:rPr>
              <w:t>100V or 70V &amp; 4Ohms-8 Ohms-16 Ohms</w:t>
            </w:r>
          </w:p>
        </w:tc>
      </w:tr>
      <w:tr w14:paraId="584084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3" w:type="dxa"/>
          </w:tcPr>
          <w:p w14:paraId="1BB6527B">
            <w:pPr>
              <w:rPr>
                <w:rFonts w:ascii="Arial" w:hAnsi="Arial" w:cs="Arial"/>
                <w:sz w:val="18"/>
                <w:szCs w:val="18"/>
              </w:rPr>
            </w:pPr>
            <w:r>
              <w:rPr>
                <w:rFonts w:ascii="Arial" w:hAnsi="Arial" w:cs="Arial"/>
                <w:sz w:val="18"/>
                <w:szCs w:val="18"/>
              </w:rPr>
              <w:t>Connector</w:t>
            </w:r>
          </w:p>
        </w:tc>
        <w:tc>
          <w:tcPr>
            <w:tcW w:w="8221" w:type="dxa"/>
            <w:gridSpan w:val="2"/>
          </w:tcPr>
          <w:p w14:paraId="74AB6FCC">
            <w:pPr>
              <w:rPr>
                <w:rFonts w:ascii="Arial" w:hAnsi="Arial" w:cs="Arial"/>
                <w:sz w:val="18"/>
                <w:szCs w:val="18"/>
              </w:rPr>
            </w:pPr>
            <w:r>
              <w:rPr>
                <w:rFonts w:ascii="Arial" w:hAnsi="Arial" w:cs="Arial"/>
                <w:sz w:val="18"/>
                <w:szCs w:val="18"/>
              </w:rPr>
              <w:t>Mic1 input by</w:t>
            </w:r>
            <w:r>
              <w:rPr>
                <w:rFonts w:hint="eastAsia" w:ascii="Arial" w:hAnsi="Arial" w:cs="Arial"/>
                <w:sz w:val="18"/>
                <w:szCs w:val="18"/>
              </w:rPr>
              <w:t xml:space="preserve"> XLR</w:t>
            </w:r>
          </w:p>
          <w:p w14:paraId="7FC40897">
            <w:pPr>
              <w:rPr>
                <w:rFonts w:ascii="Arial" w:hAnsi="Arial" w:cs="Arial"/>
                <w:sz w:val="18"/>
                <w:szCs w:val="18"/>
              </w:rPr>
            </w:pPr>
            <w:r>
              <w:rPr>
                <w:rFonts w:ascii="Arial" w:hAnsi="Arial" w:cs="Arial"/>
                <w:sz w:val="18"/>
                <w:szCs w:val="18"/>
              </w:rPr>
              <w:t>Line inputs by RCA; Line output by RCA</w:t>
            </w:r>
          </w:p>
        </w:tc>
      </w:tr>
      <w:tr w14:paraId="2C8C83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3" w:type="dxa"/>
          </w:tcPr>
          <w:p w14:paraId="46B2FE3A">
            <w:pPr>
              <w:rPr>
                <w:rFonts w:ascii="Arial" w:hAnsi="Arial" w:cs="Arial"/>
                <w:sz w:val="18"/>
                <w:szCs w:val="18"/>
              </w:rPr>
            </w:pPr>
            <w:r>
              <w:rPr>
                <w:rFonts w:ascii="Arial" w:hAnsi="Arial" w:cs="Arial"/>
                <w:sz w:val="18"/>
                <w:szCs w:val="18"/>
              </w:rPr>
              <w:t>Attenuation</w:t>
            </w:r>
          </w:p>
        </w:tc>
        <w:tc>
          <w:tcPr>
            <w:tcW w:w="8221" w:type="dxa"/>
            <w:gridSpan w:val="2"/>
          </w:tcPr>
          <w:p w14:paraId="03278E28">
            <w:pPr>
              <w:rPr>
                <w:rFonts w:ascii="Arial" w:hAnsi="Arial" w:cs="Arial"/>
                <w:sz w:val="18"/>
                <w:szCs w:val="18"/>
              </w:rPr>
            </w:pPr>
            <w:r>
              <w:rPr>
                <w:rFonts w:ascii="Arial" w:hAnsi="Arial" w:cs="Arial"/>
                <w:sz w:val="18"/>
                <w:szCs w:val="18"/>
              </w:rPr>
              <w:t>Microphone1 line1 and Mp3/FM, bass/treble and master</w:t>
            </w:r>
          </w:p>
        </w:tc>
      </w:tr>
      <w:tr w14:paraId="40D82C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3" w:type="dxa"/>
          </w:tcPr>
          <w:p w14:paraId="7E33C6EF">
            <w:pPr>
              <w:rPr>
                <w:rFonts w:ascii="Arial" w:hAnsi="Arial" w:cs="Arial"/>
                <w:sz w:val="18"/>
                <w:szCs w:val="18"/>
              </w:rPr>
            </w:pPr>
            <w:r>
              <w:rPr>
                <w:rFonts w:ascii="Arial" w:hAnsi="Arial" w:cs="Arial"/>
                <w:sz w:val="18"/>
                <w:szCs w:val="18"/>
              </w:rPr>
              <w:t>Input</w:t>
            </w:r>
          </w:p>
        </w:tc>
        <w:tc>
          <w:tcPr>
            <w:tcW w:w="8221" w:type="dxa"/>
            <w:gridSpan w:val="2"/>
          </w:tcPr>
          <w:p w14:paraId="054F14BC">
            <w:pPr>
              <w:rPr>
                <w:rFonts w:ascii="Arial" w:hAnsi="Arial" w:cs="Arial"/>
                <w:sz w:val="18"/>
                <w:szCs w:val="18"/>
              </w:rPr>
            </w:pPr>
            <w:r>
              <w:rPr>
                <w:rFonts w:ascii="Arial" w:hAnsi="Arial" w:cs="Arial"/>
                <w:sz w:val="18"/>
                <w:szCs w:val="18"/>
              </w:rPr>
              <w:t>MIC1-3: 5-8mV, 600Ω; Line, 150-470mV, 10KΩ, unbalanced RCA</w:t>
            </w:r>
          </w:p>
        </w:tc>
      </w:tr>
      <w:tr w14:paraId="6E8A9C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3" w:type="dxa"/>
          </w:tcPr>
          <w:p w14:paraId="262E1597">
            <w:pPr>
              <w:rPr>
                <w:rFonts w:ascii="Arial" w:hAnsi="Arial" w:cs="Arial"/>
                <w:sz w:val="18"/>
                <w:szCs w:val="18"/>
              </w:rPr>
            </w:pPr>
            <w:r>
              <w:rPr>
                <w:rFonts w:ascii="Arial" w:hAnsi="Arial" w:cs="Arial"/>
                <w:sz w:val="18"/>
                <w:szCs w:val="18"/>
              </w:rPr>
              <w:t>Line Out</w:t>
            </w:r>
          </w:p>
        </w:tc>
        <w:tc>
          <w:tcPr>
            <w:tcW w:w="8221" w:type="dxa"/>
            <w:gridSpan w:val="2"/>
          </w:tcPr>
          <w:p w14:paraId="4A6B14BB">
            <w:pPr>
              <w:rPr>
                <w:rFonts w:ascii="Arial" w:hAnsi="Arial" w:cs="Arial"/>
                <w:sz w:val="18"/>
                <w:szCs w:val="18"/>
              </w:rPr>
            </w:pPr>
            <w:r>
              <w:rPr>
                <w:rFonts w:ascii="Arial" w:hAnsi="Arial" w:cs="Arial"/>
                <w:sz w:val="18"/>
                <w:szCs w:val="18"/>
              </w:rPr>
              <w:t>0.775(0dBV)</w:t>
            </w:r>
          </w:p>
        </w:tc>
      </w:tr>
      <w:tr w14:paraId="24B560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3" w:type="dxa"/>
          </w:tcPr>
          <w:p w14:paraId="1B188847">
            <w:pPr>
              <w:rPr>
                <w:rFonts w:ascii="Arial" w:hAnsi="Arial" w:cs="Arial"/>
                <w:sz w:val="18"/>
                <w:szCs w:val="18"/>
              </w:rPr>
            </w:pPr>
            <w:r>
              <w:rPr>
                <w:rFonts w:ascii="Arial" w:hAnsi="Arial" w:cs="Arial"/>
                <w:sz w:val="18"/>
                <w:szCs w:val="18"/>
              </w:rPr>
              <w:t>Frequency Response</w:t>
            </w:r>
          </w:p>
        </w:tc>
        <w:tc>
          <w:tcPr>
            <w:tcW w:w="8221" w:type="dxa"/>
            <w:gridSpan w:val="2"/>
          </w:tcPr>
          <w:p w14:paraId="3842220B">
            <w:pPr>
              <w:rPr>
                <w:rFonts w:ascii="Arial" w:hAnsi="Arial" w:cs="Arial"/>
                <w:sz w:val="18"/>
                <w:szCs w:val="18"/>
              </w:rPr>
            </w:pPr>
            <w:r>
              <w:rPr>
                <w:rFonts w:ascii="Arial" w:hAnsi="Arial" w:cs="Arial"/>
                <w:sz w:val="18"/>
                <w:szCs w:val="18"/>
              </w:rPr>
              <w:t>60Hz-15kHz(±3dB)</w:t>
            </w:r>
          </w:p>
        </w:tc>
      </w:tr>
      <w:tr w14:paraId="7C638B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3" w:type="dxa"/>
          </w:tcPr>
          <w:p w14:paraId="3E59493A">
            <w:pPr>
              <w:rPr>
                <w:rFonts w:ascii="Arial" w:hAnsi="Arial" w:cs="Arial"/>
                <w:sz w:val="18"/>
                <w:szCs w:val="18"/>
              </w:rPr>
            </w:pPr>
            <w:r>
              <w:rPr>
                <w:rFonts w:ascii="Arial" w:hAnsi="Arial" w:cs="Arial"/>
                <w:sz w:val="18"/>
                <w:szCs w:val="18"/>
              </w:rPr>
              <w:t>S/N Ratio</w:t>
            </w:r>
          </w:p>
        </w:tc>
        <w:tc>
          <w:tcPr>
            <w:tcW w:w="8221" w:type="dxa"/>
            <w:gridSpan w:val="2"/>
          </w:tcPr>
          <w:p w14:paraId="0B299E9B">
            <w:pPr>
              <w:rPr>
                <w:rFonts w:ascii="Arial" w:hAnsi="Arial" w:cs="Arial"/>
                <w:sz w:val="18"/>
                <w:szCs w:val="18"/>
              </w:rPr>
            </w:pPr>
            <w:r>
              <w:rPr>
                <w:rFonts w:ascii="Arial" w:hAnsi="Arial" w:cs="Arial"/>
                <w:sz w:val="18"/>
                <w:szCs w:val="18"/>
              </w:rPr>
              <w:t>Line ≥ 85dB, Mic≥ 72dB</w:t>
            </w:r>
          </w:p>
        </w:tc>
      </w:tr>
      <w:tr w14:paraId="2CF8A8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3" w:type="dxa"/>
          </w:tcPr>
          <w:p w14:paraId="4D3BB8C7">
            <w:pPr>
              <w:rPr>
                <w:rFonts w:ascii="Arial" w:hAnsi="Arial" w:cs="Arial"/>
                <w:sz w:val="18"/>
                <w:szCs w:val="18"/>
              </w:rPr>
            </w:pPr>
            <w:r>
              <w:rPr>
                <w:rFonts w:ascii="Arial" w:hAnsi="Arial" w:cs="Arial"/>
                <w:sz w:val="18"/>
                <w:szCs w:val="18"/>
              </w:rPr>
              <w:t>THD</w:t>
            </w:r>
          </w:p>
        </w:tc>
        <w:tc>
          <w:tcPr>
            <w:tcW w:w="8221" w:type="dxa"/>
            <w:gridSpan w:val="2"/>
          </w:tcPr>
          <w:p w14:paraId="47DCA53D">
            <w:pPr>
              <w:rPr>
                <w:rFonts w:ascii="Arial" w:hAnsi="Arial" w:cs="Arial"/>
                <w:sz w:val="18"/>
                <w:szCs w:val="18"/>
              </w:rPr>
            </w:pPr>
            <w:r>
              <w:rPr>
                <w:rFonts w:ascii="Arial" w:hAnsi="Arial" w:cs="Arial"/>
                <w:sz w:val="18"/>
                <w:szCs w:val="18"/>
              </w:rPr>
              <w:t>Less than 0.5%</w:t>
            </w:r>
          </w:p>
        </w:tc>
      </w:tr>
      <w:tr w14:paraId="3E4608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3" w:type="dxa"/>
          </w:tcPr>
          <w:p w14:paraId="5FEEB333">
            <w:pPr>
              <w:rPr>
                <w:rFonts w:ascii="Arial" w:hAnsi="Arial" w:cs="Arial"/>
                <w:sz w:val="18"/>
                <w:szCs w:val="18"/>
              </w:rPr>
            </w:pPr>
            <w:r>
              <w:rPr>
                <w:rFonts w:ascii="Arial" w:hAnsi="Arial" w:cs="Arial"/>
                <w:sz w:val="18"/>
                <w:szCs w:val="18"/>
              </w:rPr>
              <w:t>Protection</w:t>
            </w:r>
          </w:p>
        </w:tc>
        <w:tc>
          <w:tcPr>
            <w:tcW w:w="8221" w:type="dxa"/>
            <w:gridSpan w:val="2"/>
          </w:tcPr>
          <w:p w14:paraId="79D7DA5D">
            <w:pPr>
              <w:rPr>
                <w:rFonts w:ascii="Arial" w:hAnsi="Arial" w:cs="Arial"/>
                <w:sz w:val="18"/>
                <w:szCs w:val="18"/>
              </w:rPr>
            </w:pPr>
            <w:r>
              <w:rPr>
                <w:rFonts w:ascii="Arial" w:hAnsi="Arial" w:cs="Arial"/>
                <w:sz w:val="18"/>
                <w:szCs w:val="18"/>
              </w:rPr>
              <w:t>short-circuit, clip, overload and high temp protection</w:t>
            </w:r>
          </w:p>
        </w:tc>
      </w:tr>
      <w:tr w14:paraId="37130D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3" w:type="dxa"/>
          </w:tcPr>
          <w:p w14:paraId="7B860421">
            <w:pPr>
              <w:rPr>
                <w:rFonts w:ascii="Arial" w:hAnsi="Arial" w:cs="Arial"/>
                <w:sz w:val="18"/>
                <w:szCs w:val="18"/>
              </w:rPr>
            </w:pPr>
            <w:r>
              <w:rPr>
                <w:rFonts w:ascii="Arial" w:hAnsi="Arial" w:cs="Arial"/>
                <w:sz w:val="18"/>
                <w:szCs w:val="18"/>
              </w:rPr>
              <w:t>Power Consumption</w:t>
            </w:r>
          </w:p>
        </w:tc>
        <w:tc>
          <w:tcPr>
            <w:tcW w:w="4110" w:type="dxa"/>
          </w:tcPr>
          <w:p w14:paraId="61FE5DFC">
            <w:pPr>
              <w:rPr>
                <w:rFonts w:ascii="Arial" w:hAnsi="Arial" w:cs="Arial"/>
                <w:sz w:val="18"/>
                <w:szCs w:val="18"/>
              </w:rPr>
            </w:pPr>
            <w:r>
              <w:rPr>
                <w:rFonts w:hint="eastAsia" w:ascii="Arial" w:hAnsi="Arial" w:cs="Arial"/>
                <w:sz w:val="18"/>
                <w:szCs w:val="18"/>
              </w:rPr>
              <w:t>37.5</w:t>
            </w:r>
            <w:r>
              <w:rPr>
                <w:rFonts w:ascii="Arial" w:hAnsi="Arial" w:cs="Arial"/>
                <w:sz w:val="18"/>
                <w:szCs w:val="18"/>
              </w:rPr>
              <w:t>W</w:t>
            </w:r>
          </w:p>
        </w:tc>
        <w:tc>
          <w:tcPr>
            <w:tcW w:w="4111" w:type="dxa"/>
          </w:tcPr>
          <w:p w14:paraId="76F022CB">
            <w:pPr>
              <w:rPr>
                <w:rFonts w:ascii="Arial" w:hAnsi="Arial" w:cs="Arial"/>
                <w:sz w:val="18"/>
                <w:szCs w:val="18"/>
              </w:rPr>
            </w:pPr>
            <w:r>
              <w:rPr>
                <w:rFonts w:hint="eastAsia" w:ascii="Arial" w:hAnsi="Arial" w:cs="Arial"/>
                <w:sz w:val="18"/>
                <w:szCs w:val="18"/>
              </w:rPr>
              <w:t>75</w:t>
            </w:r>
            <w:r>
              <w:rPr>
                <w:rFonts w:ascii="Arial" w:hAnsi="Arial" w:cs="Arial"/>
                <w:sz w:val="18"/>
                <w:szCs w:val="18"/>
              </w:rPr>
              <w:t>W</w:t>
            </w:r>
          </w:p>
        </w:tc>
      </w:tr>
      <w:tr w14:paraId="47FADD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3" w:type="dxa"/>
          </w:tcPr>
          <w:p w14:paraId="21323588">
            <w:pPr>
              <w:rPr>
                <w:rFonts w:ascii="Arial" w:hAnsi="Arial" w:cs="Arial"/>
                <w:sz w:val="18"/>
                <w:szCs w:val="18"/>
              </w:rPr>
            </w:pPr>
            <w:r>
              <w:rPr>
                <w:rFonts w:ascii="Arial" w:hAnsi="Arial" w:cs="Arial"/>
                <w:sz w:val="18"/>
                <w:szCs w:val="18"/>
              </w:rPr>
              <w:t>Power Supply</w:t>
            </w:r>
          </w:p>
        </w:tc>
        <w:tc>
          <w:tcPr>
            <w:tcW w:w="8221" w:type="dxa"/>
            <w:gridSpan w:val="2"/>
          </w:tcPr>
          <w:p w14:paraId="43301F53">
            <w:pPr>
              <w:rPr>
                <w:rFonts w:ascii="Arial" w:hAnsi="Arial" w:cs="Arial"/>
                <w:sz w:val="18"/>
                <w:szCs w:val="18"/>
              </w:rPr>
            </w:pPr>
            <w:r>
              <w:rPr>
                <w:rFonts w:ascii="Arial" w:hAnsi="Arial" w:cs="Arial"/>
                <w:sz w:val="18"/>
                <w:szCs w:val="18"/>
              </w:rPr>
              <w:t>AC220V or 115V &amp; 24V DC /50-60Hz</w:t>
            </w:r>
          </w:p>
        </w:tc>
      </w:tr>
      <w:tr w14:paraId="3433A1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093" w:type="dxa"/>
          </w:tcPr>
          <w:p w14:paraId="1427B43E">
            <w:pPr>
              <w:rPr>
                <w:rFonts w:ascii="Arial" w:hAnsi="Arial" w:cs="Arial"/>
                <w:sz w:val="18"/>
                <w:szCs w:val="18"/>
              </w:rPr>
            </w:pPr>
            <w:r>
              <w:rPr>
                <w:rFonts w:ascii="Arial" w:hAnsi="Arial" w:cs="Arial"/>
                <w:sz w:val="18"/>
                <w:szCs w:val="18"/>
              </w:rPr>
              <w:t>Dimension</w:t>
            </w:r>
          </w:p>
        </w:tc>
        <w:tc>
          <w:tcPr>
            <w:tcW w:w="8221" w:type="dxa"/>
            <w:gridSpan w:val="2"/>
          </w:tcPr>
          <w:p w14:paraId="015520B5">
            <w:pPr>
              <w:rPr>
                <w:rFonts w:ascii="Arial" w:hAnsi="Arial" w:cs="Arial"/>
                <w:sz w:val="18"/>
                <w:szCs w:val="18"/>
              </w:rPr>
            </w:pPr>
            <w:r>
              <w:rPr>
                <w:rFonts w:hint="eastAsia" w:ascii="Arial" w:hAnsi="Arial" w:cs="Arial"/>
                <w:sz w:val="18"/>
                <w:szCs w:val="18"/>
              </w:rPr>
              <w:t>308</w:t>
            </w:r>
            <w:r>
              <w:rPr>
                <w:rFonts w:ascii="Arial" w:hAnsi="Arial" w:cs="Arial"/>
                <w:sz w:val="18"/>
                <w:szCs w:val="18"/>
              </w:rPr>
              <w:t>(W)×2</w:t>
            </w:r>
            <w:r>
              <w:rPr>
                <w:rFonts w:hint="eastAsia" w:ascii="Arial" w:hAnsi="Arial" w:cs="Arial"/>
                <w:sz w:val="18"/>
                <w:szCs w:val="18"/>
              </w:rPr>
              <w:t>3</w:t>
            </w:r>
            <w:r>
              <w:rPr>
                <w:rFonts w:ascii="Arial" w:hAnsi="Arial" w:cs="Arial"/>
                <w:sz w:val="18"/>
                <w:szCs w:val="18"/>
              </w:rPr>
              <w:t>0(D)×45(H)mm</w:t>
            </w:r>
          </w:p>
        </w:tc>
      </w:tr>
      <w:tr w14:paraId="30C071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3" w:type="dxa"/>
          </w:tcPr>
          <w:p w14:paraId="10E7DA4B">
            <w:pPr>
              <w:rPr>
                <w:rFonts w:ascii="Arial" w:hAnsi="Arial" w:cs="Arial"/>
                <w:sz w:val="18"/>
                <w:szCs w:val="18"/>
              </w:rPr>
            </w:pPr>
            <w:r>
              <w:rPr>
                <w:rFonts w:ascii="Arial" w:hAnsi="Arial" w:cs="Arial"/>
                <w:sz w:val="18"/>
                <w:szCs w:val="18"/>
              </w:rPr>
              <w:t>Weight</w:t>
            </w:r>
          </w:p>
        </w:tc>
        <w:tc>
          <w:tcPr>
            <w:tcW w:w="4110" w:type="dxa"/>
          </w:tcPr>
          <w:p w14:paraId="1D3D187F">
            <w:pPr>
              <w:rPr>
                <w:rFonts w:ascii="Arial" w:hAnsi="Arial" w:cs="Arial"/>
                <w:sz w:val="18"/>
                <w:szCs w:val="18"/>
              </w:rPr>
            </w:pPr>
            <w:r>
              <w:rPr>
                <w:rFonts w:hint="eastAsia" w:ascii="Arial" w:hAnsi="Arial" w:cs="Arial"/>
                <w:sz w:val="18"/>
                <w:szCs w:val="18"/>
              </w:rPr>
              <w:t>2.</w:t>
            </w:r>
            <w:r>
              <w:rPr>
                <w:rFonts w:hint="eastAsia" w:ascii="Arial" w:hAnsi="Arial" w:cs="Arial"/>
                <w:sz w:val="18"/>
                <w:szCs w:val="18"/>
                <w:lang w:val="en-US" w:eastAsia="zh-CN"/>
              </w:rPr>
              <w:t>9</w:t>
            </w:r>
            <w:r>
              <w:rPr>
                <w:rFonts w:ascii="Arial" w:hAnsi="Arial" w:cs="Arial"/>
                <w:sz w:val="18"/>
                <w:szCs w:val="18"/>
              </w:rPr>
              <w:t>kg</w:t>
            </w:r>
          </w:p>
        </w:tc>
        <w:tc>
          <w:tcPr>
            <w:tcW w:w="4111" w:type="dxa"/>
          </w:tcPr>
          <w:p w14:paraId="21E0D269">
            <w:pPr>
              <w:rPr>
                <w:rFonts w:ascii="Arial" w:hAnsi="Arial" w:cs="Arial"/>
                <w:sz w:val="18"/>
                <w:szCs w:val="18"/>
              </w:rPr>
            </w:pPr>
            <w:r>
              <w:rPr>
                <w:rFonts w:hint="eastAsia" w:ascii="Arial" w:hAnsi="Arial" w:cs="Arial"/>
                <w:sz w:val="18"/>
                <w:szCs w:val="18"/>
                <w:lang w:val="en-US" w:eastAsia="zh-CN"/>
              </w:rPr>
              <w:t>3</w:t>
            </w:r>
            <w:r>
              <w:rPr>
                <w:rFonts w:ascii="Arial" w:hAnsi="Arial" w:cs="Arial"/>
                <w:sz w:val="18"/>
                <w:szCs w:val="18"/>
              </w:rPr>
              <w:t>kg</w:t>
            </w:r>
          </w:p>
        </w:tc>
      </w:tr>
    </w:tbl>
    <w:p w14:paraId="4B37B082">
      <w:pPr>
        <w:rPr>
          <w:rFonts w:ascii="Arial" w:hAnsi="Arial" w:cs="Arial"/>
        </w:rPr>
      </w:pPr>
    </w:p>
    <w:p w14:paraId="574ABFBF">
      <w:pPr>
        <w:rPr>
          <w:rFonts w:ascii="Arial" w:hAnsi="Arial" w:cs="Arial"/>
          <w:b/>
          <w:sz w:val="24"/>
          <w:szCs w:val="24"/>
        </w:rPr>
      </w:pPr>
      <w:r>
        <w:rPr>
          <w:rFonts w:ascii="Arial" w:hAnsi="Arial" w:cs="Arial"/>
          <w:b/>
          <w:sz w:val="24"/>
          <w:szCs w:val="24"/>
        </w:rPr>
        <w:t>Specifications may change without pre</w:t>
      </w:r>
      <w:bookmarkStart w:id="0" w:name="_GoBack"/>
      <w:bookmarkEnd w:id="0"/>
      <w:r>
        <w:rPr>
          <w:rFonts w:ascii="Arial" w:hAnsi="Arial" w:cs="Arial"/>
          <w:b/>
          <w:sz w:val="24"/>
          <w:szCs w:val="24"/>
        </w:rPr>
        <w:t>-notice.</w:t>
      </w:r>
    </w:p>
    <w:sectPr>
      <w:type w:val="continuous"/>
      <w:pgSz w:w="11906" w:h="16838"/>
      <w:pgMar w:top="720" w:right="720" w:bottom="720" w:left="720" w:header="851" w:footer="2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7C08E">
    <w:pPr>
      <w:pStyle w:val="3"/>
      <w:jc w:val="center"/>
    </w:pPr>
    <w:sdt>
      <w:sdtPr>
        <w:id w:val="24241121"/>
      </w:sdtPr>
      <w:sdtEndPr>
        <w:rPr>
          <w:sz w:val="28"/>
          <w:szCs w:val="28"/>
        </w:rPr>
      </w:sdtEndPr>
      <w:sdtContent>
        <w:sdt>
          <w:sdtPr>
            <w:id w:val="24241122"/>
          </w:sdtPr>
          <w:sdtEndPr>
            <w:rPr>
              <w:sz w:val="28"/>
              <w:szCs w:val="28"/>
            </w:rPr>
          </w:sdtEndPr>
          <w:sdtContent>
            <w:r>
              <w:rPr>
                <w:b/>
                <w:sz w:val="28"/>
                <w:szCs w:val="28"/>
              </w:rPr>
              <w:fldChar w:fldCharType="begin"/>
            </w:r>
            <w:r>
              <w:rPr>
                <w:b/>
                <w:sz w:val="28"/>
                <w:szCs w:val="28"/>
              </w:rPr>
              <w:instrText xml:space="preserve">PAGE</w:instrText>
            </w:r>
            <w:r>
              <w:rPr>
                <w:b/>
                <w:sz w:val="28"/>
                <w:szCs w:val="28"/>
              </w:rPr>
              <w:fldChar w:fldCharType="separate"/>
            </w:r>
            <w:r>
              <w:rPr>
                <w:b/>
                <w:sz w:val="28"/>
                <w:szCs w:val="28"/>
              </w:rPr>
              <w:t>2</w:t>
            </w:r>
            <w:r>
              <w:rPr>
                <w:b/>
                <w:sz w:val="28"/>
                <w:szCs w:val="28"/>
              </w:rPr>
              <w:fldChar w:fldCharType="end"/>
            </w:r>
            <w:r>
              <w:rPr>
                <w:sz w:val="28"/>
                <w:szCs w:val="28"/>
                <w:lang w:val="zh-CN"/>
              </w:rPr>
              <w:t xml:space="preserve"> / </w:t>
            </w:r>
            <w:r>
              <w:rPr>
                <w:b/>
                <w:sz w:val="28"/>
                <w:szCs w:val="28"/>
              </w:rPr>
              <w:fldChar w:fldCharType="begin"/>
            </w:r>
            <w:r>
              <w:rPr>
                <w:b/>
                <w:sz w:val="28"/>
                <w:szCs w:val="28"/>
              </w:rPr>
              <w:instrText xml:space="preserve">NUMPAGES</w:instrText>
            </w:r>
            <w:r>
              <w:rPr>
                <w:b/>
                <w:sz w:val="28"/>
                <w:szCs w:val="28"/>
              </w:rPr>
              <w:fldChar w:fldCharType="separate"/>
            </w:r>
            <w:r>
              <w:rPr>
                <w:b/>
                <w:sz w:val="28"/>
                <w:szCs w:val="28"/>
              </w:rPr>
              <w:t>7</w:t>
            </w:r>
            <w:r>
              <w:rPr>
                <w:b/>
                <w:sz w:val="28"/>
                <w:szCs w:val="28"/>
              </w:rPr>
              <w:fldChar w:fldCharType="end"/>
            </w:r>
          </w:sdtContent>
        </w:sdt>
      </w:sdtContent>
    </w:sdt>
    <w:r>
      <w:rPr>
        <w:rFonts w:hint="eastAsia"/>
        <w:sz w:val="28"/>
        <w:szCs w:val="28"/>
      </w:rPr>
      <w:t xml:space="preserve">  </w: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422C12"/>
    <w:multiLevelType w:val="multilevel"/>
    <w:tmpl w:val="24422C1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4E05663"/>
    <w:multiLevelType w:val="multilevel"/>
    <w:tmpl w:val="24E0566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D27715D"/>
    <w:multiLevelType w:val="multilevel"/>
    <w:tmpl w:val="2D27715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BE83033"/>
    <w:multiLevelType w:val="multilevel"/>
    <w:tmpl w:val="5BE8303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46A4CF7"/>
    <w:multiLevelType w:val="multilevel"/>
    <w:tmpl w:val="746A4CF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VhM2ZhMmMwMDAwYmYyYTgzYTkzOGQzMTcwN2Y3ZDkifQ=="/>
  </w:docVars>
  <w:rsids>
    <w:rsidRoot w:val="00405A07"/>
    <w:rsid w:val="0000456A"/>
    <w:rsid w:val="00030A6C"/>
    <w:rsid w:val="00030BD5"/>
    <w:rsid w:val="00037125"/>
    <w:rsid w:val="00037EC1"/>
    <w:rsid w:val="00041624"/>
    <w:rsid w:val="000464BE"/>
    <w:rsid w:val="00066D22"/>
    <w:rsid w:val="00073BEE"/>
    <w:rsid w:val="000A31BB"/>
    <w:rsid w:val="000B13E2"/>
    <w:rsid w:val="000D15D8"/>
    <w:rsid w:val="000D23A4"/>
    <w:rsid w:val="00100A2B"/>
    <w:rsid w:val="00115DD7"/>
    <w:rsid w:val="00143F47"/>
    <w:rsid w:val="00153F7B"/>
    <w:rsid w:val="0018090F"/>
    <w:rsid w:val="001A102E"/>
    <w:rsid w:val="001A5FF2"/>
    <w:rsid w:val="001A6A36"/>
    <w:rsid w:val="001B2D2A"/>
    <w:rsid w:val="001C1881"/>
    <w:rsid w:val="001C226D"/>
    <w:rsid w:val="001C424E"/>
    <w:rsid w:val="001C4B1C"/>
    <w:rsid w:val="001E5FFE"/>
    <w:rsid w:val="001F2F81"/>
    <w:rsid w:val="002111C3"/>
    <w:rsid w:val="00214ED2"/>
    <w:rsid w:val="0021773B"/>
    <w:rsid w:val="00233482"/>
    <w:rsid w:val="00242A23"/>
    <w:rsid w:val="00247791"/>
    <w:rsid w:val="00250DDD"/>
    <w:rsid w:val="002D1496"/>
    <w:rsid w:val="002F7BF5"/>
    <w:rsid w:val="0030122C"/>
    <w:rsid w:val="00311657"/>
    <w:rsid w:val="0032328F"/>
    <w:rsid w:val="00323E78"/>
    <w:rsid w:val="0032757D"/>
    <w:rsid w:val="0033511D"/>
    <w:rsid w:val="003403A4"/>
    <w:rsid w:val="00345D56"/>
    <w:rsid w:val="00355C72"/>
    <w:rsid w:val="00380850"/>
    <w:rsid w:val="003914E4"/>
    <w:rsid w:val="003B1E6B"/>
    <w:rsid w:val="003D16C4"/>
    <w:rsid w:val="003E603C"/>
    <w:rsid w:val="003F6BFB"/>
    <w:rsid w:val="00405A07"/>
    <w:rsid w:val="00410AFA"/>
    <w:rsid w:val="0041373E"/>
    <w:rsid w:val="00420442"/>
    <w:rsid w:val="0042702F"/>
    <w:rsid w:val="00437465"/>
    <w:rsid w:val="00442909"/>
    <w:rsid w:val="00455E1E"/>
    <w:rsid w:val="0049094F"/>
    <w:rsid w:val="004938C9"/>
    <w:rsid w:val="004A3AC3"/>
    <w:rsid w:val="004D0ED8"/>
    <w:rsid w:val="00507BC0"/>
    <w:rsid w:val="00510FEE"/>
    <w:rsid w:val="00514D3C"/>
    <w:rsid w:val="005445CB"/>
    <w:rsid w:val="0055693C"/>
    <w:rsid w:val="0056238A"/>
    <w:rsid w:val="00571A1D"/>
    <w:rsid w:val="00596676"/>
    <w:rsid w:val="005A1A93"/>
    <w:rsid w:val="005B414B"/>
    <w:rsid w:val="005C6977"/>
    <w:rsid w:val="005F7566"/>
    <w:rsid w:val="0062519A"/>
    <w:rsid w:val="006311F6"/>
    <w:rsid w:val="00634FDE"/>
    <w:rsid w:val="006A020D"/>
    <w:rsid w:val="006B2C96"/>
    <w:rsid w:val="006D275A"/>
    <w:rsid w:val="006D76A1"/>
    <w:rsid w:val="006F149F"/>
    <w:rsid w:val="007011B6"/>
    <w:rsid w:val="00703CF2"/>
    <w:rsid w:val="00723832"/>
    <w:rsid w:val="00750CB9"/>
    <w:rsid w:val="00776588"/>
    <w:rsid w:val="007861D1"/>
    <w:rsid w:val="007A675E"/>
    <w:rsid w:val="007A72B9"/>
    <w:rsid w:val="007B5B13"/>
    <w:rsid w:val="007E08D6"/>
    <w:rsid w:val="00804C8B"/>
    <w:rsid w:val="008115FB"/>
    <w:rsid w:val="00811A52"/>
    <w:rsid w:val="008211F1"/>
    <w:rsid w:val="00821C73"/>
    <w:rsid w:val="008501CA"/>
    <w:rsid w:val="008A1F5F"/>
    <w:rsid w:val="008D2385"/>
    <w:rsid w:val="008D5922"/>
    <w:rsid w:val="008D5FDB"/>
    <w:rsid w:val="008D7DBB"/>
    <w:rsid w:val="009004B6"/>
    <w:rsid w:val="0090433A"/>
    <w:rsid w:val="0091279B"/>
    <w:rsid w:val="0093422E"/>
    <w:rsid w:val="009522CD"/>
    <w:rsid w:val="0098076E"/>
    <w:rsid w:val="009C5A40"/>
    <w:rsid w:val="009D1804"/>
    <w:rsid w:val="009D3FE5"/>
    <w:rsid w:val="009E6800"/>
    <w:rsid w:val="009E70D1"/>
    <w:rsid w:val="009F4427"/>
    <w:rsid w:val="009F4C91"/>
    <w:rsid w:val="00A6270D"/>
    <w:rsid w:val="00A66352"/>
    <w:rsid w:val="00A72643"/>
    <w:rsid w:val="00A84382"/>
    <w:rsid w:val="00A95419"/>
    <w:rsid w:val="00AA65A9"/>
    <w:rsid w:val="00AB33FB"/>
    <w:rsid w:val="00AB4C83"/>
    <w:rsid w:val="00AB7671"/>
    <w:rsid w:val="00AC4D27"/>
    <w:rsid w:val="00B04E40"/>
    <w:rsid w:val="00B205E8"/>
    <w:rsid w:val="00B22DEF"/>
    <w:rsid w:val="00B3633D"/>
    <w:rsid w:val="00B541E3"/>
    <w:rsid w:val="00B8646F"/>
    <w:rsid w:val="00B9579F"/>
    <w:rsid w:val="00BA759A"/>
    <w:rsid w:val="00BB316A"/>
    <w:rsid w:val="00BB71D9"/>
    <w:rsid w:val="00BC1615"/>
    <w:rsid w:val="00BC3EB4"/>
    <w:rsid w:val="00BC7771"/>
    <w:rsid w:val="00BD247F"/>
    <w:rsid w:val="00BF158A"/>
    <w:rsid w:val="00BF28E8"/>
    <w:rsid w:val="00BF3655"/>
    <w:rsid w:val="00C038C1"/>
    <w:rsid w:val="00C11F37"/>
    <w:rsid w:val="00C2533D"/>
    <w:rsid w:val="00C456E7"/>
    <w:rsid w:val="00C4580A"/>
    <w:rsid w:val="00C60CB8"/>
    <w:rsid w:val="00C67B21"/>
    <w:rsid w:val="00C863C3"/>
    <w:rsid w:val="00CB1DEF"/>
    <w:rsid w:val="00CB6979"/>
    <w:rsid w:val="00CC1BDC"/>
    <w:rsid w:val="00CE54DB"/>
    <w:rsid w:val="00D00C2B"/>
    <w:rsid w:val="00D10E71"/>
    <w:rsid w:val="00D15CFA"/>
    <w:rsid w:val="00D41E72"/>
    <w:rsid w:val="00D4215C"/>
    <w:rsid w:val="00D530AF"/>
    <w:rsid w:val="00D56D5A"/>
    <w:rsid w:val="00D617AB"/>
    <w:rsid w:val="00D70872"/>
    <w:rsid w:val="00D77C23"/>
    <w:rsid w:val="00D80281"/>
    <w:rsid w:val="00DA2562"/>
    <w:rsid w:val="00DB0B91"/>
    <w:rsid w:val="00E05322"/>
    <w:rsid w:val="00E137EE"/>
    <w:rsid w:val="00E43936"/>
    <w:rsid w:val="00E446BE"/>
    <w:rsid w:val="00E4666D"/>
    <w:rsid w:val="00E61773"/>
    <w:rsid w:val="00E81081"/>
    <w:rsid w:val="00EA3156"/>
    <w:rsid w:val="00EB6BD4"/>
    <w:rsid w:val="00EF00AB"/>
    <w:rsid w:val="00EF54C3"/>
    <w:rsid w:val="00F0128C"/>
    <w:rsid w:val="00F32692"/>
    <w:rsid w:val="00F56E1D"/>
    <w:rsid w:val="00F61C27"/>
    <w:rsid w:val="00F6735E"/>
    <w:rsid w:val="00F76CD3"/>
    <w:rsid w:val="00FB5583"/>
    <w:rsid w:val="00FB7457"/>
    <w:rsid w:val="32E664D1"/>
    <w:rsid w:val="3E89690B"/>
    <w:rsid w:val="5EE22FED"/>
    <w:rsid w:val="62C35685"/>
    <w:rsid w:val="675C7085"/>
    <w:rsid w:val="6E15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3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u w:val="single"/>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uiPriority w:val="99"/>
    <w:rPr>
      <w:sz w:val="18"/>
      <w:szCs w:val="18"/>
    </w:rPr>
  </w:style>
  <w:style w:type="character" w:customStyle="1" w:styleId="11">
    <w:name w:val="批注框文本 Char"/>
    <w:basedOn w:val="7"/>
    <w:link w:val="2"/>
    <w:semiHidden/>
    <w:qFormat/>
    <w:uiPriority w:val="99"/>
    <w:rPr>
      <w:sz w:val="18"/>
      <w:szCs w:val="18"/>
    </w:rPr>
  </w:style>
  <w:style w:type="paragraph" w:styleId="12">
    <w:name w:val="List Paragraph"/>
    <w:basedOn w:val="1"/>
    <w:qFormat/>
    <w:uiPriority w:val="34"/>
    <w:pPr>
      <w:ind w:firstLine="420" w:firstLineChars="200"/>
    </w:pPr>
  </w:style>
  <w:style w:type="paragraph" w:customStyle="1" w:styleId="13">
    <w:name w:val="Default"/>
    <w:qFormat/>
    <w:uiPriority w:val="0"/>
    <w:pPr>
      <w:widowControl w:val="0"/>
      <w:autoSpaceDE w:val="0"/>
      <w:autoSpaceDN w:val="0"/>
      <w:adjustRightInd w:val="0"/>
    </w:pPr>
    <w:rPr>
      <w:rFonts w:ascii="Tahoma" w:hAnsi="Tahoma" w:cs="Tahoma" w:eastAsiaTheme="minorEastAsia"/>
      <w:color w:val="000000"/>
      <w:sz w:val="24"/>
      <w:szCs w:val="24"/>
      <w:lang w:val="en-US" w:eastAsia="zh-CN" w:bidi="ar-SA"/>
    </w:rPr>
  </w:style>
  <w:style w:type="character" w:customStyle="1" w:styleId="14">
    <w:name w:val="apple-converted-space"/>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jpe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54"/>
    <customShpInfo spid="_x0000_s1028"/>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383</Words>
  <Characters>1996</Characters>
  <Lines>64</Lines>
  <Paragraphs>18</Paragraphs>
  <TotalTime>8</TotalTime>
  <ScaleCrop>false</ScaleCrop>
  <LinksUpToDate>false</LinksUpToDate>
  <CharactersWithSpaces>2367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2015-01-15T02:59:00Z</dcterms:created>
  <dc:creator>Eric</dc:creator>
  <cp:lastModifiedBy>micy</cp:lastModifiedBy>
  <cp:lastPrinted>2017-04-25T08:21:00Z</cp:lastPrinted>
  <dcterms:modified xsi:type="dcterms:W3CDTF">2024-12-31T01:32:40Z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0A0901C71FF64C2BB549906497E7C608_12</vt:lpwstr>
  </property>
  <property fmtid="{D5CDD505-2E9C-101B-9397-08002B2CF9AE}" pid="4" name="KSOTemplateDocerSaveRecord">
    <vt:lpwstr>eyJoZGlkIjoiZWVhM2ZhMmMwMDAwYmYyYTgzYTkzOGQzMTcwN2Y3ZDkifQ==</vt:lpwstr>
  </property>
</Properties>
</file>